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F3" w:rsidRDefault="00F87CF3" w:rsidP="003740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04637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68.25pt;height:57.75pt;visibility:visible">
            <v:imagedata r:id="rId5" o:title="" gain="93623f" blacklevel="-7864f"/>
          </v:shape>
        </w:pict>
      </w:r>
    </w:p>
    <w:p w:rsidR="00F87CF3" w:rsidRDefault="00F87CF3" w:rsidP="003740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7CF3" w:rsidRDefault="00F87CF3" w:rsidP="003740F8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Российская Федерация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Самарская область</w:t>
      </w:r>
    </w:p>
    <w:p w:rsidR="00F87CF3" w:rsidRDefault="00F87CF3" w:rsidP="003740F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Собрание представителей сельского поселения Ташелка                                                                                                                           муниципального  района Ставропольский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Самарской области</w:t>
      </w:r>
    </w:p>
    <w:p w:rsidR="00F87CF3" w:rsidRDefault="00F87CF3" w:rsidP="003740F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87CF3" w:rsidRDefault="00F87CF3" w:rsidP="003740F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 11  декабря 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87CF3" w:rsidRDefault="00F87CF3" w:rsidP="003740F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F87CF3" w:rsidRPr="00321DE6" w:rsidRDefault="00F87CF3" w:rsidP="00321DE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1DE6">
        <w:rPr>
          <w:rFonts w:ascii="Times New Roman" w:hAnsi="Times New Roman" w:cs="Times New Roman"/>
          <w:b/>
          <w:bCs/>
          <w:sz w:val="26"/>
          <w:szCs w:val="26"/>
        </w:rPr>
        <w:t>«Об утверждении программы комплексного развития транспортной  инфраструктуры сельского поселения Ташелка муниципального Ставропольский на 2017 – 2030 годы»</w:t>
      </w:r>
    </w:p>
    <w:p w:rsidR="00F87CF3" w:rsidRPr="00321DE6" w:rsidRDefault="00F87CF3" w:rsidP="00374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7CF3" w:rsidRPr="00321DE6" w:rsidRDefault="00F87CF3" w:rsidP="00374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7CF3" w:rsidRPr="00321DE6" w:rsidRDefault="00F87CF3" w:rsidP="00321DE6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DE6">
        <w:rPr>
          <w:rFonts w:ascii="Times New Roman" w:hAnsi="Times New Roman" w:cs="Times New Roman"/>
          <w:sz w:val="26"/>
          <w:szCs w:val="26"/>
        </w:rPr>
        <w:t xml:space="preserve">В целях повышения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 сельского поселения Ташелка муниципального района Ставропольский Самарской области, руководствуясь  Уставом поселения,  </w:t>
      </w:r>
      <w:r w:rsidRPr="00321DE6">
        <w:rPr>
          <w:rFonts w:ascii="Times New Roman" w:hAnsi="Times New Roman" w:cs="Times New Roman"/>
          <w:color w:val="000000"/>
          <w:sz w:val="26"/>
          <w:szCs w:val="26"/>
        </w:rPr>
        <w:t>Собрание представителей сельского   поселения  Ташелка муниципального района Ставропольский Самарской области решило: </w:t>
      </w:r>
    </w:p>
    <w:p w:rsidR="00F87CF3" w:rsidRPr="00321DE6" w:rsidRDefault="00F87CF3" w:rsidP="00321D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CF3" w:rsidRPr="00321DE6" w:rsidRDefault="00F87CF3" w:rsidP="0032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CF3" w:rsidRPr="00321DE6" w:rsidRDefault="00F87CF3" w:rsidP="00321D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21DE6">
        <w:rPr>
          <w:rFonts w:ascii="Times New Roman" w:hAnsi="Times New Roman" w:cs="Times New Roman"/>
          <w:color w:val="000000"/>
          <w:sz w:val="26"/>
          <w:szCs w:val="26"/>
        </w:rPr>
        <w:t>1. </w:t>
      </w:r>
      <w:r w:rsidRPr="00321DE6">
        <w:rPr>
          <w:rFonts w:ascii="Times New Roman" w:hAnsi="Times New Roman" w:cs="Times New Roman"/>
          <w:sz w:val="26"/>
          <w:szCs w:val="26"/>
        </w:rPr>
        <w:t>Утвердить Программу комплексного развития  социальной  инфраструктуры  сельского поселения Ташелка муниципального района Ставропольский Самарской области на 2017-2027 гг.</w:t>
      </w:r>
    </w:p>
    <w:p w:rsidR="00F87CF3" w:rsidRPr="00321DE6" w:rsidRDefault="00F87CF3" w:rsidP="00321DE6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CF3" w:rsidRPr="00321DE6" w:rsidRDefault="00F87CF3" w:rsidP="00321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1DE6">
        <w:rPr>
          <w:rFonts w:ascii="Times New Roman" w:hAnsi="Times New Roman" w:cs="Times New Roman"/>
          <w:color w:val="000000"/>
          <w:sz w:val="26"/>
          <w:szCs w:val="26"/>
        </w:rPr>
        <w:t>3. Опубликовать данное решение в газете «Вестник Ташелки»</w:t>
      </w:r>
      <w:r w:rsidRPr="00321D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321DE6">
        <w:rPr>
          <w:rFonts w:ascii="Times New Roman" w:hAnsi="Times New Roman" w:cs="Times New Roman"/>
          <w:color w:val="000000"/>
          <w:sz w:val="26"/>
          <w:szCs w:val="26"/>
        </w:rPr>
        <w:t>и разместить на официальном сайте администрации сельского поселения Ташелка в информационно - телекоммуникационной сети «Интернет».</w:t>
      </w:r>
    </w:p>
    <w:p w:rsidR="00F87CF3" w:rsidRPr="00321DE6" w:rsidRDefault="00F87CF3" w:rsidP="00321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CF3" w:rsidRPr="00321DE6" w:rsidRDefault="00F87CF3" w:rsidP="00321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1DE6">
        <w:rPr>
          <w:rFonts w:ascii="Times New Roman" w:hAnsi="Times New Roman" w:cs="Times New Roman"/>
          <w:color w:val="000000"/>
          <w:sz w:val="26"/>
          <w:szCs w:val="26"/>
        </w:rPr>
        <w:t> 4. Настоящее Решение вступает в силу со дня его официального опубликования.</w:t>
      </w:r>
    </w:p>
    <w:p w:rsidR="00F87CF3" w:rsidRPr="00321DE6" w:rsidRDefault="00F87CF3" w:rsidP="00321D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CF3" w:rsidRPr="00321DE6" w:rsidRDefault="00F87CF3" w:rsidP="00321D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CF3" w:rsidRPr="00321DE6" w:rsidRDefault="00F87CF3" w:rsidP="00374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CF3" w:rsidRPr="00321DE6" w:rsidRDefault="00F87CF3" w:rsidP="00374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CF3" w:rsidRPr="00321DE6" w:rsidRDefault="00F87CF3" w:rsidP="00374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1DE6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Ташелка                                            </w:t>
      </w:r>
      <w:r w:rsidRPr="00321DE6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321DE6">
        <w:rPr>
          <w:rFonts w:ascii="Times New Roman" w:hAnsi="Times New Roman" w:cs="Times New Roman"/>
          <w:color w:val="000000"/>
          <w:sz w:val="26"/>
          <w:szCs w:val="26"/>
        </w:rPr>
        <w:t>А.Ю.Рублев          </w:t>
      </w:r>
    </w:p>
    <w:p w:rsidR="00F87CF3" w:rsidRPr="00321DE6" w:rsidRDefault="00F87CF3" w:rsidP="003740F8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F87CF3" w:rsidRPr="00321DE6" w:rsidRDefault="00F87CF3" w:rsidP="003740F8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21DE6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</w:p>
    <w:p w:rsidR="00F87CF3" w:rsidRPr="00321DE6" w:rsidRDefault="00F87CF3" w:rsidP="003740F8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21DE6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Представителей Ташелка                                          </w:t>
      </w:r>
      <w:r w:rsidRPr="00321DE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В.Н.Хохлова       </w:t>
      </w:r>
    </w:p>
    <w:p w:rsidR="00F87CF3" w:rsidRDefault="00F87CF3" w:rsidP="003740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F87CF3" w:rsidRPr="00D1296C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  <w:r w:rsidRPr="00D12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296C"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F87CF3" w:rsidRPr="00D1296C" w:rsidRDefault="00F87CF3" w:rsidP="00F8265A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Реш</w:t>
      </w:r>
      <w:r w:rsidRPr="00D1296C">
        <w:rPr>
          <w:rFonts w:ascii="Times New Roman" w:hAnsi="Times New Roman" w:cs="Times New Roman"/>
          <w:sz w:val="24"/>
          <w:szCs w:val="24"/>
        </w:rPr>
        <w:t xml:space="preserve">ением       </w:t>
      </w:r>
    </w:p>
    <w:p w:rsidR="00F87CF3" w:rsidRPr="00D1296C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296C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11» дека</w:t>
      </w:r>
      <w:r w:rsidRPr="00D1296C">
        <w:rPr>
          <w:rFonts w:ascii="Times New Roman" w:hAnsi="Times New Roman" w:cs="Times New Roman"/>
          <w:sz w:val="24"/>
          <w:szCs w:val="24"/>
        </w:rPr>
        <w:t>бря  2017</w:t>
      </w:r>
      <w:r>
        <w:rPr>
          <w:rFonts w:ascii="Times New Roman" w:hAnsi="Times New Roman" w:cs="Times New Roman"/>
          <w:sz w:val="24"/>
          <w:szCs w:val="24"/>
        </w:rPr>
        <w:t xml:space="preserve"> года №39 </w:t>
      </w:r>
    </w:p>
    <w:p w:rsidR="00F87CF3" w:rsidRPr="00D1296C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9E3509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9E3509" w:rsidRDefault="00F87CF3" w:rsidP="00F826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50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КОМПЛЕКСНОГО  РАЗВИТИЯ  СОЦИАЛЬНОЙ  ИНФРАСТРУКТУРЫ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ТАШЕЛКА</w:t>
      </w:r>
      <w:r w:rsidRPr="009E3509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 РАЙОНА  СТАВРОПОЛЬСКИЙ САМАРСКОЙ ОБЛАСТИ</w:t>
      </w:r>
    </w:p>
    <w:p w:rsidR="00F87CF3" w:rsidRPr="009E3509" w:rsidRDefault="00F87CF3" w:rsidP="00321D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3509">
        <w:rPr>
          <w:rFonts w:ascii="Times New Roman" w:hAnsi="Times New Roman" w:cs="Times New Roman"/>
          <w:b/>
          <w:bCs/>
          <w:sz w:val="24"/>
          <w:szCs w:val="24"/>
        </w:rPr>
        <w:t>на  2017 - 2027 гг.</w:t>
      </w:r>
    </w:p>
    <w:p w:rsidR="00F87CF3" w:rsidRPr="009E3509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509">
        <w:rPr>
          <w:rFonts w:ascii="Times New Roman" w:hAnsi="Times New Roman" w:cs="Times New Roman"/>
          <w:sz w:val="24"/>
          <w:szCs w:val="24"/>
        </w:rPr>
        <w:t> </w:t>
      </w:r>
    </w:p>
    <w:p w:rsidR="00F87CF3" w:rsidRPr="009E3509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50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 w:rsidRPr="009E3509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F87CF3" w:rsidRPr="009E3509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Pr="00F8265A">
        <w:rPr>
          <w:rFonts w:ascii="Times New Roman" w:hAnsi="Times New Roman" w:cs="Times New Roman"/>
          <w:sz w:val="24"/>
          <w:szCs w:val="24"/>
        </w:rPr>
        <w:t>сельского поселения  Ташелка муниципального района Ставропольский Самарской области</w:t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 xml:space="preserve"> 2017-2027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социальной  инфраструктуры сельского поселения Ташелка муниципального района Ставропольский Самарской области 2017-2027 годы» 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Ташелка муниципального района Ставропольский Самарской области;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Ташелка муниципального района Ставропольский Самарской области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3. Строительство и ремонт водопровода, благоустройство поселения,  ремонт  дорог;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5. Ремонт объектов культуры и активизация культурной деятельности;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6. Развитие   личных   подсобных   хозяйств;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7. Создание   условий  для безопасного проживания населения   на  территории  поселения.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8. Содействие развитию   малого предпринимательства,    организации  новых  рабочих  мест: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9.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10. Содействие в обеспечении социальной поддержки слабозащищенным   слоям   населения: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11. Привлечение средств из бюджетов различных уровней на укрепление жилищно-коммунальной сферы, на строительство и ремонт внутри- поселковых дорог, благоустройство поселения,  развитие  физкультуры  и  спорта.</w:t>
            </w: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2017 - 2027 год</w:t>
            </w:r>
          </w:p>
        </w:tc>
      </w:tr>
      <w:tr w:rsidR="00F87CF3" w:rsidRPr="00F8265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 Администрация сельского поселения Ташелка муниципального района Ставропольский Самарской области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 предприятия,  организации,  предприниматели,  учреждения  сельского  поселения Ташелка муниципального района Ставропольский Самарской области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 население   сельского  поселения Ташелка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</w:tc>
      </w:tr>
      <w:tr w:rsidR="00F87CF3" w:rsidRPr="00F8265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сельского поселения Ташелка муниципального района Ставропольский Самарской области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2. Социальная  инфраструктура  и потенциал развития сельского поселения Ташелка муниципального района Ставропольский Самарской области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2.1. Анализ социальной  инфраструктуры  сельского  поселения Ташелка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Общая площадь сельского  поселения   составляет  19398,57 га.  Численность населения по данным на 01.01.2017 года составила 2761чел. В состав поселения входят населенные пункты:с. Ташелка, с. Сосновка, п.Менжинский, с.Верхний Сускан. Фактически население проживает в  4  населенных пунктах . Административный центр – с. Ташелка.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Наличие земельных ресурсов сельского поселения  Ташелка по состоянию на 01.01.2017г.</w:t>
      </w:r>
    </w:p>
    <w:tbl>
      <w:tblPr>
        <w:tblW w:w="0" w:type="auto"/>
        <w:tblInd w:w="-106" w:type="dxa"/>
        <w:tblLayout w:type="fixed"/>
        <w:tblLook w:val="0000"/>
      </w:tblPr>
      <w:tblGrid>
        <w:gridCol w:w="4364"/>
        <w:gridCol w:w="1134"/>
        <w:gridCol w:w="1719"/>
        <w:gridCol w:w="1909"/>
      </w:tblGrid>
      <w:tr w:rsidR="00F87CF3" w:rsidRPr="00F8265A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Единица  измерения,га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Современное 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Первая  очередь  строительства</w:t>
            </w:r>
          </w:p>
        </w:tc>
      </w:tr>
      <w:tr w:rsidR="00F87CF3" w:rsidRPr="00F8265A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19398,57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19398,57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Земли 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6398.57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6398.57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800,3</w:t>
            </w:r>
          </w:p>
        </w:tc>
      </w:tr>
      <w:tr w:rsidR="00F87CF3" w:rsidRPr="00F8265A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природных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CF3" w:rsidRPr="00F8265A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F3" w:rsidRPr="00E50721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8265A">
        <w:rPr>
          <w:rFonts w:ascii="Times New Roman" w:hAnsi="Times New Roman" w:cs="Times New Roman"/>
          <w:color w:val="000000"/>
          <w:sz w:val="24"/>
          <w:szCs w:val="24"/>
        </w:rPr>
        <w:t>2.1.1.  Сельское   поселение Ташелка включает в себя 4 населенных пунктов с центром в с. Ташелка</w:t>
      </w:r>
      <w:r w:rsidRPr="00F8265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8265A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F87CF3" w:rsidRPr="00F8265A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CF3" w:rsidRPr="00E50721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E50721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CF3" w:rsidRPr="00E50721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E50721">
              <w:rPr>
                <w:rFonts w:ascii="Times New Roman" w:hAnsi="Times New Roman" w:cs="Times New Roman"/>
                <w:color w:val="000000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CF3" w:rsidRPr="00E50721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21">
              <w:rPr>
                <w:rFonts w:ascii="Times New Roman" w:hAnsi="Times New Roman" w:cs="Times New Roman"/>
                <w:color w:val="000000"/>
              </w:rPr>
              <w:t>Численность населения населенного пункта, чел.  на 01.01.2017 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E50721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21">
              <w:rPr>
                <w:rFonts w:ascii="Times New Roman" w:hAnsi="Times New Roman" w:cs="Times New Roman"/>
                <w:color w:val="000000"/>
              </w:rPr>
              <w:t>Расстояние от населенного пункта до центра поселения,</w:t>
            </w:r>
          </w:p>
          <w:p w:rsidR="00F87CF3" w:rsidRPr="00E50721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21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</w:tr>
      <w:tr w:rsidR="00F87CF3" w:rsidRPr="00F8265A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Ташелка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с.Сосновка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п.Менжинский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с.Верхний Сускан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3км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 км</w:t>
            </w: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 км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7CF3" w:rsidRPr="00F8265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F3" w:rsidRPr="00321DE6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E50721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2.1.2.  </w:t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Общая  численность  населения сельского поселения Ташелка на 01.01.2017 года  составила 2761 человек. Численность  трудоспособного  возраста  составляет 1480 человек (54 % от общей  численности). Детей  в возрасте   до 18 лет  559 человек.</w:t>
      </w:r>
    </w:p>
    <w:p w:rsidR="00F87CF3" w:rsidRPr="00321DE6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Состав населения сельского  поселения.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           </w:t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 xml:space="preserve">Демографические изменения в составе населения (на 01.01.2017г.) </w:t>
      </w:r>
      <w:r w:rsidRPr="00F8265A">
        <w:rPr>
          <w:rFonts w:ascii="Times New Roman" w:hAnsi="Times New Roman" w:cs="Times New Roman"/>
          <w:sz w:val="24"/>
          <w:szCs w:val="24"/>
        </w:rPr>
        <w:t>        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      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417"/>
        <w:gridCol w:w="1276"/>
        <w:gridCol w:w="1134"/>
        <w:gridCol w:w="1134"/>
        <w:gridCol w:w="1154"/>
      </w:tblGrid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321DE6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6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Структуру населения на 2017  год можно обозначить следующим образом: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F8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F8265A">
        <w:rPr>
          <w:rFonts w:ascii="Times New Roman" w:hAnsi="Times New Roman" w:cs="Times New Roman"/>
          <w:sz w:val="24"/>
          <w:szCs w:val="24"/>
        </w:rPr>
        <w:t xml:space="preserve">населения по сельскому  поселению  –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>2761</w:t>
      </w:r>
      <w:r w:rsidRPr="00F8265A">
        <w:rPr>
          <w:rFonts w:ascii="Times New Roman" w:hAnsi="Times New Roman" w:cs="Times New Roman"/>
          <w:sz w:val="24"/>
          <w:szCs w:val="24"/>
        </w:rPr>
        <w:t>чел.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1561 чел.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>654</w:t>
      </w:r>
      <w:r w:rsidRPr="00F8265A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Демографическая ситуация,  складывающаяся  на  территории  сельского  поселения,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Рынок труда в поселении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1561 человек,  население граждан, не достигших совершеннолетия — 546 человека.  </w:t>
      </w: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1134"/>
        <w:gridCol w:w="992"/>
        <w:gridCol w:w="992"/>
        <w:gridCol w:w="1032"/>
      </w:tblGrid>
      <w:tr w:rsidR="00F87CF3" w:rsidRPr="00F8265A">
        <w:trPr>
          <w:trHeight w:val="3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7CF3" w:rsidRPr="00F8265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F87CF3" w:rsidRPr="00F8265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</w:tr>
      <w:tr w:rsidR="00F87CF3" w:rsidRPr="00F8265A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54,18</w:t>
            </w:r>
          </w:p>
        </w:tc>
      </w:tr>
      <w:tr w:rsidR="00F87CF3" w:rsidRPr="00F8265A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безработных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CF3" w:rsidRPr="00F8265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7CF3" w:rsidRPr="00F8265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87CF3" w:rsidRPr="00F8265A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</w:tr>
      <w:tr w:rsidR="00F87CF3" w:rsidRPr="00F8265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</w:tbl>
    <w:p w:rsidR="00F87CF3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Pr="00F8265A">
        <w:rPr>
          <w:rFonts w:ascii="Times New Roman" w:hAnsi="Times New Roman" w:cs="Times New Roman"/>
          <w:sz w:val="24"/>
          <w:szCs w:val="24"/>
        </w:rPr>
        <w:t xml:space="preserve">2.1.3. </w:t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>3 школы и 3 детских сада</w:t>
      </w:r>
      <w:r w:rsidRPr="00F8265A">
        <w:rPr>
          <w:rFonts w:ascii="Times New Roman" w:hAnsi="Times New Roman" w:cs="Times New Roman"/>
          <w:sz w:val="24"/>
          <w:szCs w:val="24"/>
        </w:rPr>
        <w:t xml:space="preserve">. Численность  учащихся составляет 82 человека и  45детей, посещающих детский сад.  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4979"/>
        <w:gridCol w:w="2162"/>
        <w:gridCol w:w="992"/>
        <w:gridCol w:w="920"/>
      </w:tblGrid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Мощ-ность,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 СОШ с. Ташелка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Ташелка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 СОШ с. 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СПДС «Колосок»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Менжинский филиал ГБОУ  СОШ с. Ташелка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п.Менжинский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 СОШ с. 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СПДС «Капелька»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п.Менжинский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Верхнесусканский филиал ГБОУ  СОШ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Ташелка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с.Верхний Сускан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7CF3" w:rsidRPr="00F826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 СОШ с. 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СПДС «Яблонька»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с.Верхний Сускан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Система  образования,  включает  все  её  ступени – от детского  дошкольного  образования  до  основного общего образования. Это  дает   возможность  адекватно  реагировать  на  меняющиеся  условия  жизни  общества.  В  поселении действуют  три школы,   три  дошкольных  учреждения.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E50721" w:rsidRDefault="00F87CF3" w:rsidP="00F8265A">
      <w:pPr>
        <w:pStyle w:val="NoSpacing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2.1.4. Развитие отраслей социальной сферы</w:t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Прогнозом на 2017 год и на период до 2027 года  определены следующие приоритеты социальной  инфраструктуры развития сельского поселения: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-повышение уровня жизни населения сельского, в т.ч. на основе развития социальной инфраструктуры;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-развитие жилищной сферы в сельском поселении;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E50721" w:rsidRDefault="00F87CF3" w:rsidP="00F8265A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2.1.4.1. Культура</w:t>
      </w:r>
      <w:r w:rsidRPr="00F826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8265A">
        <w:rPr>
          <w:rFonts w:ascii="Times New Roman" w:hAnsi="Times New Roman" w:cs="Times New Roman"/>
          <w:color w:val="000000"/>
          <w:sz w:val="24"/>
          <w:szCs w:val="24"/>
        </w:rPr>
        <w:t>- СДК  с.Ташелка(библиотека)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8265A">
        <w:rPr>
          <w:rFonts w:ascii="Times New Roman" w:hAnsi="Times New Roman" w:cs="Times New Roman"/>
          <w:color w:val="000000"/>
          <w:sz w:val="24"/>
          <w:szCs w:val="24"/>
        </w:rPr>
        <w:t>- клуб с. Сосновка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8265A">
        <w:rPr>
          <w:rFonts w:ascii="Times New Roman" w:hAnsi="Times New Roman" w:cs="Times New Roman"/>
          <w:color w:val="000000"/>
          <w:sz w:val="24"/>
          <w:szCs w:val="24"/>
        </w:rPr>
        <w:t>- клуб с. Верхний Сускан(библиотека)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79"/>
        <w:tblW w:w="10008" w:type="dxa"/>
        <w:tblLayout w:type="fixed"/>
        <w:tblLook w:val="0000"/>
      </w:tblPr>
      <w:tblGrid>
        <w:gridCol w:w="720"/>
        <w:gridCol w:w="3600"/>
        <w:gridCol w:w="2167"/>
        <w:gridCol w:w="3521"/>
      </w:tblGrid>
      <w:tr w:rsidR="00F87CF3" w:rsidRPr="00F826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F87CF3" w:rsidRPr="00F826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с.Ташелка;</w:t>
            </w:r>
          </w:p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с.Ташелка</w:t>
            </w:r>
          </w:p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F87CF3" w:rsidRPr="00F8265A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 Ташелка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Ташелка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 экземпляров книг</w:t>
            </w:r>
          </w:p>
        </w:tc>
      </w:tr>
      <w:tr w:rsidR="00F87CF3" w:rsidRPr="00F8265A">
        <w:trPr>
          <w:trHeight w:val="5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с.Сосновка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с.Сосновка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87CF3" w:rsidRPr="00F8265A">
        <w:trPr>
          <w:trHeight w:val="5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Библиотека с. Верхний Сускан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Ташелка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7500 экземпляров книг </w:t>
            </w:r>
          </w:p>
        </w:tc>
      </w:tr>
      <w:tr w:rsidR="00F87CF3" w:rsidRPr="00F8265A">
        <w:trPr>
          <w:trHeight w:val="5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Сускан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CF3" w:rsidRPr="00F8265A" w:rsidRDefault="00F87CF3" w:rsidP="000C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Ташелка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8265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8265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сельском  клубе созданы взрослые и детские коллективы, работают кружки для взрослых и детей различных направлений: танцевальные, музыкальные.</w:t>
      </w:r>
    </w:p>
    <w:p w:rsidR="00F87CF3" w:rsidRPr="00E50721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</w:t>
      </w:r>
      <w:r>
        <w:rPr>
          <w:rFonts w:ascii="Times New Roman" w:hAnsi="Times New Roman" w:cs="Times New Roman"/>
          <w:sz w:val="24"/>
          <w:szCs w:val="24"/>
        </w:rPr>
        <w:t>ьных игр, различных спартакиад.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2.1.4.2.Физическая культура и спорт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433"/>
        <w:gridCol w:w="1996"/>
        <w:gridCol w:w="3404"/>
      </w:tblGrid>
      <w:tr w:rsidR="00F87CF3" w:rsidRPr="00F8265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87CF3" w:rsidRPr="00F8265A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7CF3" w:rsidRPr="00F8265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826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ГБОУ  СОШ с.Ташелка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Ташелка</w:t>
            </w: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F87CF3" w:rsidRPr="00F8265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филиала п.Менжинский ГБОУ  СОШ с.Ташелка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п.Менжинский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F87CF3" w:rsidRPr="00F8265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             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филиала с.Верхний Сускан ГБОУ  СОШ с.Ташелка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с.Верхний Сускан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На  территории сельского  поселения  имеется   на  пришкольных  участках  стадионы,  где проводятся игры и соревнования по волейболу, баскетболу, футболу, военно-спортивные соревнования и т.д.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лыжах.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2.1.4.3.   Здравоохранение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находится  медицинский офис и фельдшерско-акушерские пункты 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2835"/>
        <w:gridCol w:w="1285"/>
        <w:gridCol w:w="2553"/>
      </w:tblGrid>
      <w:tr w:rsidR="00F87CF3" w:rsidRPr="00F8265A">
        <w:tc>
          <w:tcPr>
            <w:tcW w:w="534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8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55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87CF3" w:rsidRPr="00F8265A">
        <w:tc>
          <w:tcPr>
            <w:tcW w:w="534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Медицинский офис</w:t>
            </w:r>
          </w:p>
        </w:tc>
        <w:tc>
          <w:tcPr>
            <w:tcW w:w="283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с.Ташелка.ул. Советская, д.1А</w:t>
            </w:r>
          </w:p>
        </w:tc>
        <w:tc>
          <w:tcPr>
            <w:tcW w:w="128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87CF3" w:rsidRPr="00F8265A">
        <w:tc>
          <w:tcPr>
            <w:tcW w:w="534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ФАП с. Сосновка</w:t>
            </w:r>
          </w:p>
        </w:tc>
        <w:tc>
          <w:tcPr>
            <w:tcW w:w="283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с.Сосновка, 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ул. Овражная, д.2А</w:t>
            </w:r>
          </w:p>
        </w:tc>
        <w:tc>
          <w:tcPr>
            <w:tcW w:w="128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87CF3" w:rsidRPr="00F8265A">
        <w:tc>
          <w:tcPr>
            <w:tcW w:w="534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ФАП п.Менжинский</w:t>
            </w:r>
          </w:p>
        </w:tc>
        <w:tc>
          <w:tcPr>
            <w:tcW w:w="283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п.Менжинский, ул.Лесная, д.13, кв.1</w:t>
            </w:r>
          </w:p>
        </w:tc>
        <w:tc>
          <w:tcPr>
            <w:tcW w:w="128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87CF3" w:rsidRPr="00F8265A">
        <w:tc>
          <w:tcPr>
            <w:tcW w:w="534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ФАП с.Верхний Сускан</w:t>
            </w:r>
          </w:p>
        </w:tc>
        <w:tc>
          <w:tcPr>
            <w:tcW w:w="283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с.Верхний Сускан, ул.Новая, 10-1</w:t>
            </w:r>
          </w:p>
        </w:tc>
        <w:tc>
          <w:tcPr>
            <w:tcW w:w="1285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Специфика потери здоровья  жителями определяется, прежде всего, условиями жизни и труда. </w:t>
      </w:r>
      <w:r w:rsidRPr="00F8265A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 w:rsidRPr="00F8265A">
        <w:rPr>
          <w:rFonts w:ascii="Times New Roman" w:hAnsi="Times New Roman" w:cs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низкая социальная культура,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малая плотность населения.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2.1.5. Экономика  поселения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2.1.5.1.Сельхозпредприятия, фермерские хозяйства, предприниматели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2 сельскохозяйственными предприятиями   и    личными хозяйствами населения.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Прогноз развития сельского хозяйства на 2017 год и на период до 2027 года </w:t>
      </w:r>
      <w:r w:rsidRPr="00F8265A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Pr="00F8265A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В поселении  имеется  два  сельскохозяйственных  предприятия: 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>ООО « Благовещенское-Агро» ООО «Олимп-Агро».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Производством  яиц в поселении занимаются только в личных подсобных хозяйствах. 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F8265A">
        <w:rPr>
          <w:rFonts w:ascii="Times New Roman" w:hAnsi="Times New Roman" w:cs="Times New Roman"/>
          <w:spacing w:val="-1"/>
          <w:sz w:val="24"/>
          <w:szCs w:val="24"/>
        </w:rPr>
        <w:t xml:space="preserve"> на зерновые культуры.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F8265A">
        <w:rPr>
          <w:rFonts w:ascii="Times New Roman" w:hAnsi="Times New Roman" w:cs="Times New Roman"/>
          <w:sz w:val="24"/>
          <w:szCs w:val="24"/>
        </w:rPr>
        <w:t xml:space="preserve"> личные подсобные хозяйства.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2.1.5.2.   Личные подсобные хозяйства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F87CF3" w:rsidRPr="00F8265A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F87CF3" w:rsidRPr="00F8265A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населённых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1184</w:t>
            </w:r>
          </w:p>
        </w:tc>
        <w:tc>
          <w:tcPr>
            <w:tcW w:w="1468" w:type="dxa"/>
            <w:tcBorders>
              <w:lef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1190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</w:tr>
      <w:tr w:rsidR="00F87CF3" w:rsidRPr="00F8265A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rPr>
          <w:trHeight w:val="177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CF3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F87CF3" w:rsidRPr="00F8265A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1114</w:t>
            </w:r>
          </w:p>
        </w:tc>
      </w:tr>
      <w:tr w:rsidR="00F87CF3" w:rsidRPr="00F8265A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904</w:t>
            </w:r>
          </w:p>
        </w:tc>
      </w:tr>
      <w:tr w:rsidR="00F87CF3" w:rsidRPr="00F8265A">
        <w:trPr>
          <w:trHeight w:val="179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</w:t>
            </w: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436</w:t>
            </w:r>
          </w:p>
        </w:tc>
      </w:tr>
      <w:tr w:rsidR="00F87CF3" w:rsidRPr="00F8265A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351</w:t>
            </w:r>
          </w:p>
        </w:tc>
      </w:tr>
      <w:tr w:rsidR="00F87CF3" w:rsidRPr="00F8265A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auto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auto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F87CF3" w:rsidRPr="00F8265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F87CF3" w:rsidRPr="00F8265A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140/100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257/65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110/100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  <w:u w:val="single"/>
        </w:rPr>
        <w:t xml:space="preserve">Проблемы: 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3) не налажена эффективная система сбыта продукции, материально-технического и производственного обслуживания К(Ф)Х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4) низкий уровень заработной платы в отрасли, и отток работающих в другие отрасли производства и в социальную сферу;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65A">
        <w:rPr>
          <w:rFonts w:ascii="Times New Roman" w:hAnsi="Times New Roman" w:cs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F8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сельского поселения  </w:t>
      </w:r>
      <w:r w:rsidRPr="00F8265A">
        <w:rPr>
          <w:rFonts w:ascii="Times New Roman" w:hAnsi="Times New Roman" w:cs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65A">
        <w:rPr>
          <w:rFonts w:ascii="Times New Roman" w:hAnsi="Times New Roman" w:cs="Times New Roman"/>
          <w:sz w:val="24"/>
          <w:szCs w:val="24"/>
        </w:rPr>
        <w:t xml:space="preserve">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Старение  населения  из - за ухудшающейся демографической ситуации.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Производство продукции  животноводства  в  личных подсобных хозяйствах является приоритетным направлением в решении главного вопроса - самозанятость населения.</w:t>
      </w:r>
    </w:p>
    <w:p w:rsidR="00F87CF3" w:rsidRPr="00F8265A" w:rsidRDefault="00F87CF3" w:rsidP="00321DE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Эту проблему,  возможно,  решить следующим путем: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      -   создавать условия для создания и развития потребительско-сбытовых кооперативов на территории   поселения.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2.1.6.  Жилищный фонд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Состояние жилищно - коммунальной сферы сельского поселения Ташелка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 xml:space="preserve">Данные о существующем жилищном фонде 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 01.01. 2016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F82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общ.площади,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42700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41800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2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общ.площади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F87CF3" w:rsidRPr="00F8265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F82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общ.площади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8"/>
        <w:gridCol w:w="1418"/>
        <w:gridCol w:w="1417"/>
        <w:gridCol w:w="1457"/>
      </w:tblGrid>
      <w:tr w:rsidR="00F87CF3" w:rsidRPr="00F8265A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F87CF3" w:rsidRPr="00F8265A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87CF3" w:rsidRPr="00F8265A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жилой фонд «</w:t>
            </w: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газ, центр.отопл</w:t>
            </w: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F87CF3" w:rsidRPr="00F8265A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жилой фонд (местн.отопление, без канализации)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</w:tr>
      <w:tr w:rsidR="00F87CF3" w:rsidRPr="00F8265A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 в среднем на одного жителя (кв.м.)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2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CF3" w:rsidRPr="00F8265A" w:rsidRDefault="00F87CF3" w:rsidP="000C3DA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</w:tbl>
    <w:p w:rsidR="00F87CF3" w:rsidRPr="00F8265A" w:rsidRDefault="00F87CF3" w:rsidP="00F82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 Жилищный фонд сельского  поселения  характеризуется следующими данными: общая площадь жилищного фонда –  67,0 тыс. м</w:t>
      </w:r>
      <w:r w:rsidRPr="00F826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265A">
        <w:rPr>
          <w:rFonts w:ascii="Times New Roman" w:hAnsi="Times New Roman" w:cs="Times New Roman"/>
          <w:sz w:val="24"/>
          <w:szCs w:val="24"/>
        </w:rPr>
        <w:t>, обеспеченность жильем –   27,2 м</w:t>
      </w:r>
      <w:r w:rsidRPr="00F826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265A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F87CF3" w:rsidRPr="00F8265A" w:rsidRDefault="00F87CF3" w:rsidP="00321D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            К услугам  ЖКХ предоставляемым  в поселении  относится, вывоз мусора,  водоснабжение.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 электроснабжение и водоснабжение.</w:t>
      </w:r>
    </w:p>
    <w:p w:rsidR="00F87CF3" w:rsidRPr="00F8265A" w:rsidRDefault="00F87CF3" w:rsidP="00321D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  <w:t>3.</w:t>
      </w:r>
      <w:r w:rsidRPr="00F826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3.1. Система объектов образования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настоящее время в поселении три детских сада:</w:t>
      </w:r>
    </w:p>
    <w:p w:rsidR="00F87CF3" w:rsidRPr="00F8265A" w:rsidRDefault="00F87CF3" w:rsidP="00F8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селе Ташелка работает двухэтажный детский сад «Колосок» на 90 мест, данный детский сад посещают 92 воспитанника;</w:t>
      </w:r>
    </w:p>
    <w:p w:rsidR="00F87CF3" w:rsidRPr="00F8265A" w:rsidRDefault="00F87CF3" w:rsidP="00F8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поселке Менжинский работает одноэтажный детский сад «Капелька»  на 18 мест, данный детский сад посещают 18 воспитанников;</w:t>
      </w:r>
    </w:p>
    <w:p w:rsidR="00F87CF3" w:rsidRPr="00F8265A" w:rsidRDefault="00F87CF3" w:rsidP="00F8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селе Верхний Сускан работает одноэтажный детский сад «Яблонька» на 17 мест, данный детский сад посещают 17 воспитанников. Прогнозируемый спрос на услуги детские сады удовлетворяет потребности поселения.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        Прогнозируемый спрос на услуги в области начального, основного и общего образования  школа рассчитана на 300 мест, что не вполне удовлетворяет потребности поселения.</w:t>
      </w:r>
    </w:p>
    <w:p w:rsidR="00F87CF3" w:rsidRPr="00F8265A" w:rsidRDefault="00F87CF3" w:rsidP="00F8265A">
      <w:pPr>
        <w:suppressAutoHyphens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 xml:space="preserve">3.2. Система объектов здравоохранения 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здравоохранения, 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        Население сел в целом, переживает устойчивый период демографического роста.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Потребностьв медицинских услугах постоянно возрастает. В поселении  имеется  медицинский офис в с. Ташелка и ФАП в селах В.Сускан, Сосновка и в п.Менжинский.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Учитывая значительную численность потребителей услуг в области здравоохранения,остаются не решенными вопросы качества, эффективности и доступности всех видов медицинских услуг. Таким образом, можно сделать вывод, что спрос  на услуги в сфере здравоохранения будет планомерно расти и в последующие годы.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         Острота указанных проблем определяет целесообразность использования программно-целевого метода для их решения, поскольку они требуют значительных бюджетных расходов. В течение срока действия программы решение указанной проблемы окажет существенное положительное влияние на социальное благополучие жителей и общее экономическое развитие села.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3.3. Система объектов культуры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Отрасль культуры сельского  поселения Ташелка сельский дом культуры в с. Ташелка на 162 места. клубы в с В.Сускан на 60 и в с .Сосновка на 40 мест находятся в удовлетворительном состоянии.</w:t>
      </w:r>
    </w:p>
    <w:p w:rsidR="00F87CF3" w:rsidRPr="00F8265A" w:rsidRDefault="00F87CF3" w:rsidP="00F8265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Востребованность населения в получении образовательных услуг художественно-эстетической направленности на сегодняшний день очевидна</w:t>
      </w: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В последние время растет интерес к посещению учреждений культуры Привлечение большего числа подрастающего поколения и молодежи к занятиям в учреждениях культуры способствует развитию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жизни и оказывает влияние на социально-экономические процессы. </w:t>
      </w:r>
    </w:p>
    <w:p w:rsidR="00F87CF3" w:rsidRPr="00F8265A" w:rsidRDefault="00F87CF3" w:rsidP="00F8265A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kern w:val="2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color w:val="000000"/>
          <w:sz w:val="24"/>
          <w:szCs w:val="24"/>
        </w:rPr>
        <w:tab/>
        <w:t>Стратегические направления социально-культурной политики сельского поселения,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F87CF3" w:rsidRPr="00F8265A" w:rsidRDefault="00F87CF3" w:rsidP="00F8265A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3.4. Система объектов физкультуры и спорта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Согласно данным ежегодных статистических отчетов ежегодно увеличивается количество занимающихся физической культурой и спортом по всем группам населения. </w:t>
      </w: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Увеличение числа занимающихся объясняется повышением роста популярности занятий спортом в целом, повышения престижа здорового образа жизни, отказа от вредных привычек.</w:t>
      </w: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 можно сделать вывод о том, что наметившаяся за последние годы тенденция к увеличению популярности занятий физической культурой и спортом среди населения во всех возрастах сохраняется и продолжает набирать обороты. Этому способствует проведение активной пропаганды здорового образа жизни среди населения и формирование негативного отношения к употреблению алкоголя, табака. </w:t>
      </w: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В результате этого происходит привлечение большего числа подрастающего поколения и молодежи к систематическим занятиям физической культурой и спортом, создание «моды на спорт» и здоровый образ жизни.</w:t>
      </w: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спрос на услуги в сфере физической культуры и массового спорта будет планомерно расти и в последующие годы. Проектом предлагается реконструкция  спортивной площадки (</w:t>
      </w:r>
      <w:r w:rsidRPr="00F826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265A">
        <w:rPr>
          <w:rFonts w:ascii="Times New Roman" w:hAnsi="Times New Roman" w:cs="Times New Roman"/>
          <w:sz w:val="24"/>
          <w:szCs w:val="24"/>
        </w:rPr>
        <w:t xml:space="preserve"> = 0,1га) до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5A">
        <w:rPr>
          <w:rFonts w:ascii="Times New Roman" w:hAnsi="Times New Roman" w:cs="Times New Roman"/>
          <w:sz w:val="24"/>
          <w:szCs w:val="24"/>
        </w:rPr>
        <w:t>годав с. Ташелка</w:t>
      </w:r>
    </w:p>
    <w:p w:rsidR="00F87CF3" w:rsidRPr="00F8265A" w:rsidRDefault="00F87CF3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  <w:t>4.</w:t>
      </w:r>
      <w:r w:rsidRPr="00F826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Оценка нормативно-правовой базы, необходимой для функционирования и развития социальной инфраструктуры сел Ташелка, Сосновка, Верхний Сускан и п.Менжинский.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4.1. Система объектов образования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Программа реализуется в соответствии сФедеральным законом от 29.12.2012 N 273-ФЗ "Об образовании в Российской Федерации"; Федеральным законом от 24.07.1998 N 124-ФЗ "Об основных гарантиях прав ребенка в Российской Федерации"; Указом Президента РФ от 07.05.2012 N 597 "О мероприятиях по реализации государственной социальной политики"; Указом Президента РФ от 07.05.2012 N 599 "О мерах по реализации государственной политики в области образования и науки". Требования предельной численности обучающихся, условиям размещения образовательных организаций, оборудованию и содержанию территорий, зданий, др. установлены нормами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hyperlink r:id="rId6" w:anchor="P48" w:history="1">
        <w:r w:rsidRPr="00F8265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СанПиН 2.4.2.2821-10</w:t>
        </w:r>
      </w:hyperlink>
      <w:r w:rsidRPr="00F8265A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учреждениях",</w:t>
      </w:r>
      <w:hyperlink w:anchor="Par38" w:history="1">
        <w:r w:rsidRPr="00F8265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СанПиН 2.4.2.3286-15</w:t>
        </w:r>
      </w:hyperlink>
      <w:r w:rsidRPr="00F8265A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Мероприятия по укреплению материально-технической базы, проведению капитального ремонта зданий и сооружений образовательных учреждений в соответствии с современными требованиями и обеспечение их безопасности; обслуживание зданий, помещений, сооружений, территорий учреждений образования предусмотрены муниципальной программой  «Развитие образования в сельском  поселении Ташелка муниципального района Ставропольский Самарской на 2017-2027 годы».</w:t>
      </w: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7CF3" w:rsidRDefault="00F87CF3" w:rsidP="00E507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4.2. Система объектов здравоохранения</w:t>
      </w:r>
    </w:p>
    <w:p w:rsidR="00F87CF3" w:rsidRPr="00E50721" w:rsidRDefault="00F87CF3" w:rsidP="00E5072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sz w:val="24"/>
          <w:szCs w:val="24"/>
        </w:rPr>
        <w:t>Нормативно - правовая база, необходимая для функционирования и развития социальной инфраструктур</w:t>
      </w:r>
      <w:r>
        <w:rPr>
          <w:rFonts w:ascii="Times New Roman" w:hAnsi="Times New Roman" w:cs="Times New Roman"/>
          <w:sz w:val="24"/>
          <w:szCs w:val="24"/>
        </w:rPr>
        <w:t>ы в сельском  поселении Ташелка</w:t>
      </w:r>
      <w:r w:rsidRPr="00F8265A">
        <w:rPr>
          <w:rFonts w:ascii="Times New Roman" w:hAnsi="Times New Roman" w:cs="Times New Roman"/>
          <w:sz w:val="24"/>
          <w:szCs w:val="24"/>
        </w:rPr>
        <w:t>, относящейся к системе здравоохранения, удовлетворяет требованиям обеспеченности.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4.3. Система объектов культуры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Закон РФ от 9 октября 1992 г. N 3612-I "Основы законодательства Российской Федерации о культуре»;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-Указ Президента РФ от 24 декабря 2014 г. N 808 «Об утверждении Основ государственной культурной политики»;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-Федеральный закон от 4 ноября 2014 г. N 327-ФЗ «О меценатской деятельности»;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Федеральный закон от 25 июня 2002 г. N 73-ФЗ «Об объектах культурного наследия (памятниках истории и культуры) народов Российской Федерации»;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Федеральный закон от 29 декабря 1994 г. N 78-ФЗ «О библиотечном деле»;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Положение об Управлении по культуре и молодежной политике.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4.4. Система объектов физической культуры и спорта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F8265A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F8265A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17.11.2008№1662-р, отмечается, что переход от экспортно-сырьевой к инновационной модели экономического роста связан с формированием нового механизма социального развития, основанного на развитии человеческого потенциала.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Среди основных приоритетов социальной и экономической политики российской экономики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В связи с определением направлений реализации государственной политики, обеспечивающих создание условий для граждан страны, позволяющих вести здоровый образ жизни, систематически заниматься физической культурой и спортом, получить доступ к развитой спортивной инфраструктуре, и повышением конкурентоспособности российского спорта распоряжением Правительства Российской Федерации от 07.08.2009 №1101-р утверждена </w:t>
      </w:r>
      <w:hyperlink r:id="rId8" w:history="1">
        <w:r w:rsidRPr="00F8265A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F8265A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Распространение здорового образа жизни предполагает внедрение в жизнь общества и закрепление в ней физической культуры и спорта, формирование у населения стремления к здоровому образу жизни через занятия физической культурой и спортом.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Приоритетные вопросы развития физической культуры и спорта закреплены также в стратегиях социально-экономического развития федеральных округов.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Решение поставленных в этих документах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отличающиеся содержанием реализуемых внутри них мероприятий и целевыми аудиториями.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Основные полномочия органов местного самоуправления в области физической культуры и спорта закреплены в Федеральном законе </w:t>
      </w:r>
      <w:r w:rsidRPr="00F8265A">
        <w:rPr>
          <w:rFonts w:ascii="Times New Roman" w:hAnsi="Times New Roman" w:cs="Times New Roman"/>
          <w:kern w:val="36"/>
          <w:sz w:val="24"/>
          <w:szCs w:val="24"/>
        </w:rPr>
        <w:t>от 06.10.2003 №131-ФЗ «Об общих принципах организации местного самоуправления в Российской Федерации» и Федеральном законе от 04.12.2007 №329-ФЗ «О физической культуре и спорте в Российской Федерации», согласно которым к вопросам местного значения относится о</w:t>
      </w:r>
      <w:r w:rsidRPr="00F8265A">
        <w:rPr>
          <w:rFonts w:ascii="Times New Roman" w:hAnsi="Times New Roman" w:cs="Times New Roman"/>
          <w:sz w:val="24"/>
          <w:szCs w:val="24"/>
        </w:rPr>
        <w:t>беспечение условий для развития на территории сельского  поселения Ташелка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kern w:val="36"/>
          <w:sz w:val="24"/>
          <w:szCs w:val="24"/>
        </w:rPr>
        <w:t xml:space="preserve">Распоряжение Правительства РФ от 03.07.1996 №1063-р «О Социальных нормативах и нормах» одобрены </w:t>
      </w:r>
      <w:r w:rsidRPr="00F8265A">
        <w:rPr>
          <w:rFonts w:ascii="Times New Roman" w:hAnsi="Times New Roman" w:cs="Times New Roman"/>
          <w:sz w:val="24"/>
          <w:szCs w:val="24"/>
        </w:rPr>
        <w:t xml:space="preserve">социальные </w:t>
      </w:r>
      <w:hyperlink r:id="rId9" w:history="1">
        <w:r w:rsidRPr="00F8265A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F8265A">
        <w:rPr>
          <w:rFonts w:ascii="Times New Roman" w:hAnsi="Times New Roman" w:cs="Times New Roman"/>
          <w:sz w:val="24"/>
          <w:szCs w:val="24"/>
        </w:rPr>
        <w:t xml:space="preserve"> и нормы, в том числе по отрасли «физическая культура и спорт», которые рекомендовано использовать органам местного самоуправления при формировании проектов местных бюджетов.</w:t>
      </w:r>
    </w:p>
    <w:p w:rsidR="00F87CF3" w:rsidRPr="00F8265A" w:rsidRDefault="00F87CF3" w:rsidP="00F8265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Таким образом, имеющаяся и действующая в настоящее время нормативно-правовая база, как на федеральном, так и на муниципальном уровне позволяет обеспечить полноценное 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инфраструктуры физической культуры и спорта на территории </w:t>
      </w:r>
      <w:r w:rsidRPr="00F8265A">
        <w:rPr>
          <w:rFonts w:ascii="Times New Roman" w:hAnsi="Times New Roman" w:cs="Times New Roman"/>
          <w:sz w:val="24"/>
          <w:szCs w:val="24"/>
        </w:rPr>
        <w:t>сельского  поселения Ташелка</w:t>
      </w:r>
      <w:r w:rsidRPr="00F8265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способствует </w:t>
      </w:r>
      <w:r w:rsidRPr="00F8265A">
        <w:rPr>
          <w:rFonts w:ascii="Times New Roman" w:hAnsi="Times New Roman" w:cs="Times New Roman"/>
          <w:sz w:val="24"/>
          <w:szCs w:val="24"/>
        </w:rPr>
        <w:t>комплексному решению вопросов, связанных с распространением стандартов здорового образа жизни.</w:t>
      </w: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Проектные предложения в сфере соцкультбыта на территории сельского поселения Ташелка</w:t>
      </w: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color w:val="FF0000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*****Из генплана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87CF3" w:rsidRPr="00F8265A" w:rsidRDefault="00F87CF3" w:rsidP="00F8265A">
      <w:pPr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В  проектных  предложениях  учтены  мероприятия  предусмотренные  федеральными,  региональными и районными  целевыми программами.</w:t>
      </w:r>
    </w:p>
    <w:p w:rsidR="00F87CF3" w:rsidRPr="00F8265A" w:rsidRDefault="00F87CF3" w:rsidP="00F8265A">
      <w:pPr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Схемой  программных  мероприятий целевой комплексной программы  социально-экономического развития  муниципального района  Ставропольский  Самарской области и проектом генерального плана с учетом  расчета  потребности  в  учреждениях  и предприятиях социального  и  культурно  бытового  обслуживания  населения  в границах  сельского поселения  Ташелка предлагаются  следующие мероприятия:</w:t>
      </w:r>
    </w:p>
    <w:p w:rsidR="00F87CF3" w:rsidRPr="00321DE6" w:rsidRDefault="00F87CF3" w:rsidP="00F8265A">
      <w:pP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>Мероприятия в сфере</w:t>
      </w:r>
    </w:p>
    <w:p w:rsidR="00F87CF3" w:rsidRPr="00F8265A" w:rsidRDefault="00F87CF3" w:rsidP="00F8265A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u w:val="single"/>
        </w:rPr>
        <w:t>Мероприятия в сфере физкультуры и спорта</w:t>
      </w:r>
      <w:r w:rsidRPr="00F8265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спортивно-детской площадки в с. Ташелка;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-строительство спортивно-детской площадки в п.Менжинский;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-строительство спортивно-детской площадки в с.В.Сускан;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футбольного поля в с. Ташелка ;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футбольного поля в с. Сосновка ;</w:t>
      </w:r>
    </w:p>
    <w:p w:rsidR="00F87CF3" w:rsidRPr="00F8265A" w:rsidRDefault="00F87CF3" w:rsidP="00F8265A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u w:val="single"/>
        </w:rPr>
        <w:t>Мероприятия в сфере образования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нового общеобразовательного учреждения в с.Ташелка;</w:t>
      </w:r>
    </w:p>
    <w:p w:rsidR="00F87CF3" w:rsidRPr="00F8265A" w:rsidRDefault="00F87CF3" w:rsidP="00F8265A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u w:val="single"/>
        </w:rPr>
        <w:t>Мероприятия в сфере культуры</w:t>
      </w:r>
      <w:r w:rsidRPr="00F8265A">
        <w:rPr>
          <w:rFonts w:ascii="Times New Roman" w:hAnsi="Times New Roman" w:cs="Times New Roman"/>
          <w:kern w:val="2"/>
          <w:sz w:val="24"/>
          <w:szCs w:val="24"/>
        </w:rPr>
        <w:t>- реконструкция дома культуры с улучшением условий в с.Ташелка;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реконструкция культурно-досугового центра с улучшением условий в с. В.Сускан;</w:t>
      </w:r>
    </w:p>
    <w:p w:rsidR="00F87CF3" w:rsidRPr="00E50721" w:rsidRDefault="00F87CF3" w:rsidP="00E50721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-строительство культурно-досугового центра в п.Менжинский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87CF3" w:rsidRPr="00F8265A" w:rsidRDefault="00F87CF3" w:rsidP="00F8265A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u w:val="single"/>
        </w:rPr>
        <w:t>Мероприятия по развитию объектов в сфере организации ритуальных услуг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:</w:t>
      </w:r>
    </w:p>
    <w:p w:rsidR="00F87CF3" w:rsidRPr="00E50721" w:rsidRDefault="00F87CF3" w:rsidP="00E50721">
      <w:pPr>
        <w:pStyle w:val="ListParagraph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0721">
        <w:rPr>
          <w:rFonts w:ascii="Times New Roman" w:hAnsi="Times New Roman" w:cs="Times New Roman"/>
          <w:kern w:val="2"/>
          <w:sz w:val="24"/>
          <w:szCs w:val="24"/>
        </w:rPr>
        <w:t>- Расширение территории кладбища традиционного захоронения на 1 га в с. Ташелка;</w:t>
      </w:r>
    </w:p>
    <w:p w:rsidR="00F87CF3" w:rsidRPr="00E50721" w:rsidRDefault="00F87CF3" w:rsidP="00E50721">
      <w:pPr>
        <w:pStyle w:val="ListParagraph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0721">
        <w:rPr>
          <w:rFonts w:ascii="Times New Roman" w:hAnsi="Times New Roman" w:cs="Times New Roman"/>
          <w:kern w:val="2"/>
          <w:sz w:val="24"/>
          <w:szCs w:val="24"/>
        </w:rPr>
        <w:t>- Расширение территории кладбища традиционного захоронения  на 0,5 га в с. Сосновка;</w:t>
      </w:r>
    </w:p>
    <w:p w:rsidR="00F87CF3" w:rsidRPr="00E50721" w:rsidRDefault="00F87CF3" w:rsidP="00E50721">
      <w:pPr>
        <w:pStyle w:val="ListParagraph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0721">
        <w:rPr>
          <w:rFonts w:ascii="Times New Roman" w:hAnsi="Times New Roman" w:cs="Times New Roman"/>
          <w:kern w:val="2"/>
          <w:sz w:val="24"/>
          <w:szCs w:val="24"/>
        </w:rPr>
        <w:t>Расширение территории кладбища традиционного захоронения  на 0,5 га в п.Менжинский</w:t>
      </w:r>
    </w:p>
    <w:p w:rsidR="00F87CF3" w:rsidRPr="00E50721" w:rsidRDefault="00F87CF3" w:rsidP="00E50721">
      <w:pPr>
        <w:pStyle w:val="ListParagraph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0721">
        <w:rPr>
          <w:rFonts w:ascii="Times New Roman" w:hAnsi="Times New Roman" w:cs="Times New Roman"/>
          <w:kern w:val="2"/>
          <w:sz w:val="24"/>
          <w:szCs w:val="24"/>
        </w:rPr>
        <w:t>Расширение территории кладбища традиционного захоронения  на 0,5 га в с.В.Сускан.</w:t>
      </w:r>
    </w:p>
    <w:p w:rsidR="00F87CF3" w:rsidRPr="00F8265A" w:rsidRDefault="00F87CF3" w:rsidP="00F8265A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u w:val="single"/>
        </w:rPr>
        <w:t>Мероприятия в сфере торговли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объектов торговли в с.Ташелка, с.Сосновка, с.Верхний Сускан.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объекта питания в с. Ташелка</w:t>
      </w:r>
    </w:p>
    <w:p w:rsidR="00F87CF3" w:rsidRPr="00F8265A" w:rsidRDefault="00F87CF3" w:rsidP="00F8265A">
      <w:pPr>
        <w:pStyle w:val="ListParagraph"/>
        <w:suppressAutoHyphens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</w:rPr>
        <w:t>- строительство культурно-бытового обслуживания в с. Ташелка</w:t>
      </w: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  <w:t>5.</w:t>
      </w:r>
      <w:r w:rsidRPr="00F826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СЕЛА 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265A">
        <w:rPr>
          <w:rFonts w:ascii="Times New Roman" w:hAnsi="Times New Roman" w:cs="Times New Roman"/>
          <w:b/>
          <w:bCs/>
          <w:sz w:val="24"/>
          <w:szCs w:val="24"/>
        </w:rPr>
        <w:t>Состав    мероприятий  по   обеспечению    условий   функционирования   и   поддержанию       работоспособности   основных  элементов  сельского поселения  Ташелка</w:t>
      </w: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4"/>
        <w:gridCol w:w="3166"/>
        <w:gridCol w:w="1800"/>
        <w:gridCol w:w="1440"/>
        <w:gridCol w:w="3240"/>
      </w:tblGrid>
      <w:tr w:rsidR="00F87CF3" w:rsidRPr="00F8265A">
        <w:trPr>
          <w:trHeight w:val="494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сельского  поселения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E50721">
            <w:pPr>
              <w:pStyle w:val="NoSpacing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бюджет, </w:t>
            </w:r>
          </w:p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местный –</w:t>
            </w:r>
          </w:p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2017-2109130,66</w:t>
            </w:r>
          </w:p>
          <w:p w:rsidR="00F87CF3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2018-1634070,00</w:t>
            </w:r>
          </w:p>
          <w:p w:rsidR="00F87CF3" w:rsidRPr="00F8265A" w:rsidRDefault="00F87CF3" w:rsidP="00E50721">
            <w:pPr>
              <w:pStyle w:val="NoSpacing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2019-1839420,00</w:t>
            </w:r>
          </w:p>
          <w:p w:rsidR="00F87CF3" w:rsidRPr="00F8265A" w:rsidRDefault="00F87CF3" w:rsidP="00E50721">
            <w:pPr>
              <w:pStyle w:val="NoSpacing"/>
              <w:ind w:firstLine="1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E50721">
            <w:pPr>
              <w:pStyle w:val="NoSpacing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E50721">
            <w:pPr>
              <w:pStyle w:val="NoSpacing"/>
              <w:ind w:firstLine="1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E50721">
            <w:pPr>
              <w:pStyle w:val="NoSpacing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E50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2017-181000,00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2018-59000,00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2019-59000,00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городской администрациями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2017-2556253,00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2018-2556253,00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2019-2556253,00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2017-2215903,62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2018-1955000,00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2019-2003000,00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Благоустроительные работы в населенных пунктах поселения,  освещение улиц</w:t>
            </w:r>
          </w:p>
        </w:tc>
      </w:tr>
      <w:tr w:rsidR="00F87CF3" w:rsidRPr="00F8265A">
        <w:trPr>
          <w:trHeight w:val="49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Освещение  территории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2017-100000,00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2018-167000,00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2019-167000,00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F87CF3" w:rsidRPr="00F8265A">
        <w:trPr>
          <w:trHeight w:val="1156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2017-2027 гг.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F3" w:rsidRPr="00F8265A" w:rsidRDefault="00F87CF3" w:rsidP="000C3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</w:tr>
    </w:tbl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  <w:t>6.</w:t>
      </w:r>
      <w:r w:rsidRPr="00F826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F87CF3" w:rsidRPr="00F8265A" w:rsidRDefault="00F87CF3" w:rsidP="00F8265A">
      <w:pPr>
        <w:tabs>
          <w:tab w:val="right" w:pos="10065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6.1. Система объектов образования</w:t>
      </w: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ab/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Плановые значения целевых показателей</w:t>
      </w:r>
    </w:p>
    <w:tbl>
      <w:tblPr>
        <w:tblW w:w="5172" w:type="pct"/>
        <w:tblInd w:w="2" w:type="dxa"/>
        <w:tblLayout w:type="fixed"/>
        <w:tblLook w:val="00A0"/>
      </w:tblPr>
      <w:tblGrid>
        <w:gridCol w:w="540"/>
        <w:gridCol w:w="2505"/>
        <w:gridCol w:w="697"/>
        <w:gridCol w:w="697"/>
        <w:gridCol w:w="697"/>
        <w:gridCol w:w="697"/>
        <w:gridCol w:w="697"/>
        <w:gridCol w:w="1344"/>
        <w:gridCol w:w="2026"/>
      </w:tblGrid>
      <w:tr w:rsidR="00F87CF3" w:rsidRPr="00F8265A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0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по которым достигаются целевые показатели</w:t>
            </w:r>
          </w:p>
        </w:tc>
      </w:tr>
      <w:tr w:rsidR="00F87CF3" w:rsidRPr="00F8265A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(2026 год)</w:t>
            </w: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3" w:rsidRPr="00F8265A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доступное качественное дошкольное образование</w:t>
            </w:r>
          </w:p>
        </w:tc>
      </w:tr>
      <w:tr w:rsidR="00F87CF3" w:rsidRPr="00F8265A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доступное качественное дошкольное образование</w:t>
            </w:r>
          </w:p>
        </w:tc>
      </w:tr>
      <w:tr w:rsidR="00F87CF3" w:rsidRPr="00F8265A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F3" w:rsidRPr="00F8265A" w:rsidRDefault="00F87CF3" w:rsidP="000C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общеобразовательных учреждений и учреждений дополнительного образования детей, создание современных условий для получения образования в соответствии с требованиями и нормативами действующего законодательства</w:t>
            </w:r>
          </w:p>
        </w:tc>
      </w:tr>
    </w:tbl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6.2. Система объектов здравоохранения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Одной из стратегических целей развития системы здравоохранения населения является обеспечение условий для удовлетворения потребностей граждан в качественном обслуживании и предоставлении медицинских услуг, в том числе через улучшение доступности объектов здравоохранения, обновления их инфраструктуры и материально-технической базы.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        Исходя из этого, индикаторами, характеризующими успешность реализации Программы, являются: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 xml:space="preserve"> - степень готовности объектов, в соответствии с графиком выполнения работ;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наличие условий для получения качественных медицинских услуг;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- отсутствие очереди на получение медицинских услуг в учреждениях здравоохранения.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7CF3" w:rsidRPr="00F8265A" w:rsidRDefault="00F87CF3" w:rsidP="00F8265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6.3. Система объектов культуры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9"/>
        <w:gridCol w:w="1122"/>
        <w:gridCol w:w="1147"/>
        <w:gridCol w:w="984"/>
        <w:gridCol w:w="982"/>
        <w:gridCol w:w="1049"/>
        <w:gridCol w:w="1478"/>
      </w:tblGrid>
      <w:tr w:rsidR="00F87CF3" w:rsidRPr="00F8265A">
        <w:trPr>
          <w:trHeight w:val="442"/>
        </w:trPr>
        <w:tc>
          <w:tcPr>
            <w:tcW w:w="1468" w:type="pct"/>
            <w:vMerge w:val="restar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3532" w:type="pct"/>
            <w:gridSpan w:val="6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показатель %, в т.ч. по годам</w:t>
            </w:r>
          </w:p>
        </w:tc>
      </w:tr>
      <w:tr w:rsidR="00F87CF3" w:rsidRPr="00F8265A">
        <w:trPr>
          <w:trHeight w:val="421"/>
        </w:trPr>
        <w:tc>
          <w:tcPr>
            <w:tcW w:w="1468" w:type="pct"/>
            <w:vMerge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</w:p>
        </w:tc>
        <w:tc>
          <w:tcPr>
            <w:tcW w:w="586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2017</w:t>
            </w:r>
          </w:p>
        </w:tc>
        <w:tc>
          <w:tcPr>
            <w:tcW w:w="599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2018</w:t>
            </w:r>
          </w:p>
        </w:tc>
        <w:tc>
          <w:tcPr>
            <w:tcW w:w="514" w:type="pct"/>
          </w:tcPr>
          <w:p w:rsidR="00F87CF3" w:rsidRPr="00F8265A" w:rsidRDefault="00F87CF3" w:rsidP="000C3DAE">
            <w:pPr>
              <w:ind w:right="-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2019</w:t>
            </w:r>
          </w:p>
        </w:tc>
        <w:tc>
          <w:tcPr>
            <w:tcW w:w="513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2020</w:t>
            </w:r>
          </w:p>
        </w:tc>
        <w:tc>
          <w:tcPr>
            <w:tcW w:w="548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2021</w:t>
            </w:r>
          </w:p>
        </w:tc>
        <w:tc>
          <w:tcPr>
            <w:tcW w:w="772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</w:rPr>
              <w:t>2022-2027</w:t>
            </w:r>
          </w:p>
        </w:tc>
      </w:tr>
      <w:tr w:rsidR="00F87CF3" w:rsidRPr="00F8265A">
        <w:trPr>
          <w:trHeight w:val="421"/>
        </w:trPr>
        <w:tc>
          <w:tcPr>
            <w:tcW w:w="1468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kern w:val="36"/>
                <w:sz w:val="24"/>
                <w:szCs w:val="24"/>
                <w:vertAlign w:val="superscript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 xml:space="preserve">Доля населения, посещающая учреждения культуры в общей численности населения </w:t>
            </w:r>
          </w:p>
        </w:tc>
        <w:tc>
          <w:tcPr>
            <w:tcW w:w="586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>31</w:t>
            </w:r>
          </w:p>
        </w:tc>
        <w:tc>
          <w:tcPr>
            <w:tcW w:w="599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>64</w:t>
            </w:r>
          </w:p>
        </w:tc>
        <w:tc>
          <w:tcPr>
            <w:tcW w:w="514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>64</w:t>
            </w:r>
          </w:p>
        </w:tc>
        <w:tc>
          <w:tcPr>
            <w:tcW w:w="513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>64</w:t>
            </w:r>
          </w:p>
        </w:tc>
        <w:tc>
          <w:tcPr>
            <w:tcW w:w="548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>64</w:t>
            </w:r>
          </w:p>
        </w:tc>
        <w:tc>
          <w:tcPr>
            <w:tcW w:w="772" w:type="pct"/>
          </w:tcPr>
          <w:p w:rsidR="00F87CF3" w:rsidRPr="00F8265A" w:rsidRDefault="00F87CF3" w:rsidP="000C3DA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color w:val="2D2D2D"/>
                <w:kern w:val="36"/>
                <w:sz w:val="24"/>
                <w:szCs w:val="24"/>
              </w:rPr>
              <w:t>64</w:t>
            </w:r>
          </w:p>
        </w:tc>
      </w:tr>
    </w:tbl>
    <w:p w:rsidR="00F87CF3" w:rsidRPr="00F8265A" w:rsidRDefault="00F87CF3" w:rsidP="00F8265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6.4. Система объектов физической культуры и спорта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1266"/>
        <w:gridCol w:w="926"/>
        <w:gridCol w:w="926"/>
        <w:gridCol w:w="926"/>
        <w:gridCol w:w="926"/>
        <w:gridCol w:w="926"/>
        <w:gridCol w:w="1030"/>
      </w:tblGrid>
      <w:tr w:rsidR="00F87CF3" w:rsidRPr="00F8265A">
        <w:tc>
          <w:tcPr>
            <w:tcW w:w="1381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61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F87CF3" w:rsidRPr="00F8265A">
        <w:tc>
          <w:tcPr>
            <w:tcW w:w="1381" w:type="pct"/>
          </w:tcPr>
          <w:p w:rsidR="00F87CF3" w:rsidRPr="00F8265A" w:rsidRDefault="00F87CF3" w:rsidP="000C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Уровень достижения норматива обеспеченности населения села спортивными залами</w:t>
            </w:r>
          </w:p>
        </w:tc>
        <w:tc>
          <w:tcPr>
            <w:tcW w:w="661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7CF3" w:rsidRPr="00F8265A">
        <w:tc>
          <w:tcPr>
            <w:tcW w:w="1381" w:type="pct"/>
          </w:tcPr>
          <w:p w:rsidR="00F87CF3" w:rsidRPr="00F8265A" w:rsidRDefault="00F87CF3" w:rsidP="000C3DA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норматива обеспеченности населения спортивными сооружениями </w:t>
            </w:r>
          </w:p>
        </w:tc>
        <w:tc>
          <w:tcPr>
            <w:tcW w:w="661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" w:type="pct"/>
          </w:tcPr>
          <w:p w:rsidR="00F87CF3" w:rsidRPr="00F8265A" w:rsidRDefault="00F87CF3" w:rsidP="000C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87CF3" w:rsidRPr="00F8265A" w:rsidRDefault="00F87CF3" w:rsidP="00F8265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7CF3" w:rsidRPr="00321DE6" w:rsidRDefault="00F87CF3" w:rsidP="00F8265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21DE6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  <w:t>7</w:t>
      </w:r>
      <w:r w:rsidRPr="00321DE6">
        <w:rPr>
          <w:rFonts w:ascii="Times New Roman" w:hAnsi="Times New Roman" w:cs="Times New Roman"/>
          <w:b/>
          <w:bCs/>
          <w:color w:val="2D2D2D"/>
          <w:kern w:val="2"/>
          <w:lang w:eastAsia="ar-SA"/>
        </w:rPr>
        <w:t>.</w:t>
      </w:r>
      <w:r w:rsidRPr="00321DE6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ОЦЕНКА ЭФФЕКТИВНОСТИ МЕРОПРИЯТИЙ, ВКЛЮЧЕННЫХ В ПРОГРАММУ, В ТОМ ЧИСЛЕ С ТОЧКИ ЗРЕНИЯ ДОСТИЖЕНИЯ РАСЧЕТНОГО УРОВНЯ ОБЕСПЕЧЕННОСТИ НАСЕЛЕНИЯ СЕЛ УСЛУГАМИ В ОБЪЕКТАХ МЕСТНОГО ЗНАЧЕНИЯ В ОБЛАСТЯХ ОБРАЗОВАНИЯ, ФИЗИЧЕСКОЙ КУЛЬТУРЫ И МАССОВОГО СПОРТА И КУЛЬТУРЫ, В СООТВЕТСТВИИ С МЕСТНЫМИ НОРМАТИВАМИ ГРАДОСТРОИТЕЛЬНОГО ПРОЕКТИРОВАНИЯ СЕЛА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7.1. Система объектов образования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создать современные условия для реализации программ дошкольного,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5A">
        <w:rPr>
          <w:rFonts w:ascii="Times New Roman" w:hAnsi="Times New Roman" w:cs="Times New Roman"/>
          <w:sz w:val="24"/>
          <w:szCs w:val="24"/>
        </w:rPr>
        <w:t>и дополнительного образования в соответствии с требованиями и нормативами действующего законодательства.</w:t>
      </w:r>
    </w:p>
    <w:p w:rsidR="00F87CF3" w:rsidRPr="00F8265A" w:rsidRDefault="00F87CF3" w:rsidP="00F8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7.2. Система объектов здравоохранения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Реализация мероприятий программы в системе здравоохранения позволит решить вопросы качества, эффективности и доступности большего количества видов медицинских услуг. В течение срока действия программы решение указанной проблемы окажет существенное положительное влияние на социальное благополучие жителей и общее экономическое развитие сельского поселения Ташелка.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7.3. Система объектов культуры</w:t>
      </w: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</w:pPr>
    </w:p>
    <w:p w:rsidR="00F87CF3" w:rsidRPr="00F8265A" w:rsidRDefault="00F87CF3" w:rsidP="00F826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D2D2D"/>
          <w:kern w:val="2"/>
          <w:sz w:val="24"/>
          <w:szCs w:val="24"/>
          <w:shd w:val="clear" w:color="auto" w:fill="000000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ab/>
      </w:r>
      <w:r w:rsidRPr="00F8265A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решить вопросы качества, эффективности и доступности большего количества видов услуг. В течение срока действия программы решение указанной проблемы окажет существенное положительное влияние на социальное и культурное благополучие жителей и общее экономическое развитие сельского поселения Ташелка</w:t>
      </w:r>
      <w:r w:rsidRPr="00F8265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увеличив долю населения, посещающую культурные учреждения.</w:t>
      </w:r>
    </w:p>
    <w:p w:rsidR="00F87CF3" w:rsidRPr="00F8265A" w:rsidRDefault="00F87CF3" w:rsidP="00F8265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lang w:eastAsia="ar-SA"/>
        </w:rPr>
      </w:pP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  <w:r w:rsidRPr="00F8265A"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FFFFFF"/>
          <w:lang w:eastAsia="ar-SA"/>
        </w:rPr>
        <w:t>7.4. Система объектов физической культуры и спорта</w:t>
      </w:r>
    </w:p>
    <w:p w:rsidR="00F87CF3" w:rsidRPr="00F8265A" w:rsidRDefault="00F87CF3" w:rsidP="00F8265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4"/>
          <w:szCs w:val="24"/>
          <w:shd w:val="clear" w:color="auto" w:fill="000000"/>
          <w:lang w:eastAsia="ar-SA"/>
        </w:rPr>
      </w:pPr>
    </w:p>
    <w:p w:rsidR="00F87CF3" w:rsidRPr="00F8265A" w:rsidRDefault="00F87CF3" w:rsidP="00F82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Учитывая данные, полученные с применением методики, с целью доведения необходимой площади определенных типов спортивных сооружений и их количества до нормативных значений потребности в объектах физической культуры и спорта, дополнительное количество спортивных сооружений по каждому типу составляет:</w:t>
      </w:r>
    </w:p>
    <w:p w:rsidR="00F87CF3" w:rsidRPr="00F8265A" w:rsidRDefault="00F87CF3" w:rsidP="00F82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>1. Плоскостные сооружения-5.</w:t>
      </w:r>
    </w:p>
    <w:p w:rsidR="00F87CF3" w:rsidRPr="00F8265A" w:rsidRDefault="00F87CF3" w:rsidP="00F82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321DE6" w:rsidRDefault="00F87CF3" w:rsidP="00F8265A">
      <w:pPr>
        <w:suppressAutoHyphens/>
        <w:jc w:val="center"/>
        <w:rPr>
          <w:rFonts w:ascii="Times New Roman" w:hAnsi="Times New Roman" w:cs="Times New Roman"/>
          <w:b/>
          <w:bCs/>
          <w:color w:val="2D2D2D"/>
          <w:kern w:val="2"/>
          <w:sz w:val="20"/>
          <w:szCs w:val="20"/>
          <w:lang w:eastAsia="ar-SA"/>
        </w:rPr>
      </w:pPr>
    </w:p>
    <w:p w:rsidR="00F87CF3" w:rsidRPr="00321DE6" w:rsidRDefault="00F87CF3" w:rsidP="00F8265A">
      <w:pPr>
        <w:suppressAutoHyphens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321DE6">
        <w:rPr>
          <w:rFonts w:ascii="Times New Roman" w:hAnsi="Times New Roman" w:cs="Times New Roman"/>
          <w:b/>
          <w:bCs/>
          <w:color w:val="2D2D2D"/>
          <w:kern w:val="2"/>
          <w:sz w:val="20"/>
          <w:szCs w:val="20"/>
          <w:lang w:eastAsia="ar-SA"/>
        </w:rPr>
        <w:t>8.</w:t>
      </w:r>
      <w:r w:rsidRPr="00321DE6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87CF3" w:rsidRPr="00F8265A" w:rsidRDefault="00F87CF3" w:rsidP="00F8265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Pr="00F8265A">
        <w:rPr>
          <w:rFonts w:ascii="Times New Roman" w:hAnsi="Times New Roman" w:cs="Times New Roman"/>
          <w:sz w:val="24"/>
          <w:szCs w:val="24"/>
        </w:rPr>
        <w:t>сельского поселения Ташелка</w:t>
      </w:r>
      <w:r w:rsidRPr="00F8265A">
        <w:rPr>
          <w:rFonts w:ascii="Times New Roman" w:hAnsi="Times New Roman" w:cs="Times New Roman"/>
          <w:kern w:val="2"/>
          <w:sz w:val="24"/>
          <w:szCs w:val="24"/>
          <w:lang w:eastAsia="ar-SA"/>
        </w:rPr>
        <w:t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</w:p>
    <w:p w:rsidR="00F87CF3" w:rsidRPr="00F8265A" w:rsidRDefault="00F87CF3" w:rsidP="00F8265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8265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Pr="00F8265A">
        <w:rPr>
          <w:rFonts w:ascii="Times New Roman" w:hAnsi="Times New Roman" w:cs="Times New Roman"/>
          <w:sz w:val="24"/>
          <w:szCs w:val="24"/>
        </w:rPr>
        <w:t>сельского поселения Ташелка</w:t>
      </w:r>
      <w:r w:rsidRPr="00F8265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 w:rsidRPr="00F8265A">
        <w:rPr>
          <w:rFonts w:ascii="Times New Roman" w:hAnsi="Times New Roman" w:cs="Times New Roman"/>
          <w:sz w:val="24"/>
          <w:szCs w:val="24"/>
        </w:rPr>
        <w:t xml:space="preserve">сельского поселения Ташелка </w:t>
      </w:r>
      <w:r w:rsidRPr="00F8265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 w:rsidRPr="00F826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Ташелка</w:t>
      </w:r>
      <w:r w:rsidRPr="00F8265A">
        <w:rPr>
          <w:rFonts w:ascii="Times New Roman" w:hAnsi="Times New Roman" w:cs="Times New Roman"/>
          <w:sz w:val="24"/>
          <w:szCs w:val="24"/>
        </w:rPr>
        <w:t>.</w:t>
      </w:r>
    </w:p>
    <w:p w:rsidR="00F87CF3" w:rsidRPr="00F8265A" w:rsidRDefault="00F87CF3" w:rsidP="00F8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A">
        <w:rPr>
          <w:rFonts w:ascii="Times New Roman" w:hAnsi="Times New Roman" w:cs="Times New Roman"/>
          <w:sz w:val="24"/>
          <w:szCs w:val="24"/>
        </w:rPr>
        <w:tab/>
        <w:t>Информационное обеспечение Программы осуществляется путем проведения целевого блока мероприятий в средствах массовой информации, подготовка постоянных публикаций в прессе, серии репортажей о проведении отдельных мероприятий Программы.</w:t>
      </w:r>
    </w:p>
    <w:p w:rsidR="00F87CF3" w:rsidRPr="00F8265A" w:rsidRDefault="00F87CF3" w:rsidP="00F826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F3" w:rsidRPr="00F8265A" w:rsidRDefault="00F87CF3" w:rsidP="003740F8">
      <w:pPr>
        <w:rPr>
          <w:rFonts w:ascii="Times New Roman" w:hAnsi="Times New Roman" w:cs="Times New Roman"/>
          <w:sz w:val="24"/>
          <w:szCs w:val="24"/>
        </w:rPr>
      </w:pPr>
    </w:p>
    <w:sectPr w:rsidR="00F87CF3" w:rsidRPr="00F8265A" w:rsidSect="00321DE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2C48A5"/>
    <w:multiLevelType w:val="hybridMultilevel"/>
    <w:tmpl w:val="D8F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E431B"/>
    <w:multiLevelType w:val="hybridMultilevel"/>
    <w:tmpl w:val="CE5E6186"/>
    <w:lvl w:ilvl="0" w:tplc="CF849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F8"/>
    <w:rsid w:val="000368DB"/>
    <w:rsid w:val="0004637A"/>
    <w:rsid w:val="000C3DAE"/>
    <w:rsid w:val="000F648B"/>
    <w:rsid w:val="001739A4"/>
    <w:rsid w:val="001C7CA5"/>
    <w:rsid w:val="0025731C"/>
    <w:rsid w:val="00321DE6"/>
    <w:rsid w:val="003740F8"/>
    <w:rsid w:val="00407C4C"/>
    <w:rsid w:val="007E7826"/>
    <w:rsid w:val="00826302"/>
    <w:rsid w:val="008C5500"/>
    <w:rsid w:val="00975063"/>
    <w:rsid w:val="009E3509"/>
    <w:rsid w:val="00B1068E"/>
    <w:rsid w:val="00D1296C"/>
    <w:rsid w:val="00D26025"/>
    <w:rsid w:val="00D30BE9"/>
    <w:rsid w:val="00DE5BD5"/>
    <w:rsid w:val="00E06F88"/>
    <w:rsid w:val="00E26151"/>
    <w:rsid w:val="00E50721"/>
    <w:rsid w:val="00F8265A"/>
    <w:rsid w:val="00F8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F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826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8265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8265A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26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265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265A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65A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265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265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265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265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8265A"/>
    <w:rPr>
      <w:rFonts w:ascii="Arial" w:hAnsi="Arial" w:cs="Arial"/>
      <w:sz w:val="20"/>
      <w:szCs w:val="20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3740F8"/>
    <w:rPr>
      <w:rFonts w:eastAsia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3740F8"/>
    <w:rPr>
      <w:rFonts w:eastAsia="Times New Roman" w:cs="Calibri"/>
    </w:rPr>
  </w:style>
  <w:style w:type="paragraph" w:customStyle="1" w:styleId="ConsPlusTitle">
    <w:name w:val="ConsPlusTitle"/>
    <w:uiPriority w:val="99"/>
    <w:rsid w:val="003740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0F8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F8265A"/>
  </w:style>
  <w:style w:type="character" w:customStyle="1" w:styleId="WW8Num1z1">
    <w:name w:val="WW8Num1z1"/>
    <w:uiPriority w:val="99"/>
    <w:rsid w:val="00F8265A"/>
  </w:style>
  <w:style w:type="character" w:customStyle="1" w:styleId="WW8Num1z2">
    <w:name w:val="WW8Num1z2"/>
    <w:uiPriority w:val="99"/>
    <w:rsid w:val="00F8265A"/>
  </w:style>
  <w:style w:type="character" w:customStyle="1" w:styleId="WW8Num1z3">
    <w:name w:val="WW8Num1z3"/>
    <w:uiPriority w:val="99"/>
    <w:rsid w:val="00F8265A"/>
  </w:style>
  <w:style w:type="character" w:customStyle="1" w:styleId="WW8Num1z4">
    <w:name w:val="WW8Num1z4"/>
    <w:uiPriority w:val="99"/>
    <w:rsid w:val="00F8265A"/>
  </w:style>
  <w:style w:type="character" w:customStyle="1" w:styleId="WW8Num1z5">
    <w:name w:val="WW8Num1z5"/>
    <w:uiPriority w:val="99"/>
    <w:rsid w:val="00F8265A"/>
  </w:style>
  <w:style w:type="character" w:customStyle="1" w:styleId="WW8Num1z6">
    <w:name w:val="WW8Num1z6"/>
    <w:uiPriority w:val="99"/>
    <w:rsid w:val="00F8265A"/>
  </w:style>
  <w:style w:type="character" w:customStyle="1" w:styleId="WW8Num1z7">
    <w:name w:val="WW8Num1z7"/>
    <w:uiPriority w:val="99"/>
    <w:rsid w:val="00F8265A"/>
  </w:style>
  <w:style w:type="character" w:customStyle="1" w:styleId="WW8Num1z8">
    <w:name w:val="WW8Num1z8"/>
    <w:uiPriority w:val="99"/>
    <w:rsid w:val="00F8265A"/>
  </w:style>
  <w:style w:type="character" w:customStyle="1" w:styleId="WW8Num2z0">
    <w:name w:val="WW8Num2z0"/>
    <w:uiPriority w:val="99"/>
    <w:rsid w:val="00F8265A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F8265A"/>
    <w:rPr>
      <w:sz w:val="24"/>
      <w:szCs w:val="24"/>
    </w:rPr>
  </w:style>
  <w:style w:type="character" w:customStyle="1" w:styleId="WW8Num4z0">
    <w:name w:val="WW8Num4z0"/>
    <w:uiPriority w:val="99"/>
    <w:rsid w:val="00F8265A"/>
  </w:style>
  <w:style w:type="character" w:customStyle="1" w:styleId="WW8Num5z0">
    <w:name w:val="WW8Num5z0"/>
    <w:uiPriority w:val="99"/>
    <w:rsid w:val="00F8265A"/>
  </w:style>
  <w:style w:type="character" w:customStyle="1" w:styleId="WW8Num6z0">
    <w:name w:val="WW8Num6z0"/>
    <w:uiPriority w:val="99"/>
    <w:rsid w:val="00F8265A"/>
    <w:rPr>
      <w:sz w:val="28"/>
      <w:szCs w:val="28"/>
    </w:rPr>
  </w:style>
  <w:style w:type="character" w:customStyle="1" w:styleId="WW8Num7z0">
    <w:name w:val="WW8Num7z0"/>
    <w:uiPriority w:val="99"/>
    <w:rsid w:val="00F8265A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F8265A"/>
  </w:style>
  <w:style w:type="character" w:customStyle="1" w:styleId="WW8Num8z1">
    <w:name w:val="WW8Num8z1"/>
    <w:uiPriority w:val="99"/>
    <w:rsid w:val="00F8265A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F8265A"/>
  </w:style>
  <w:style w:type="character" w:customStyle="1" w:styleId="WW8Num8z3">
    <w:name w:val="WW8Num8z3"/>
    <w:uiPriority w:val="99"/>
    <w:rsid w:val="00F8265A"/>
  </w:style>
  <w:style w:type="character" w:customStyle="1" w:styleId="WW8Num8z4">
    <w:name w:val="WW8Num8z4"/>
    <w:uiPriority w:val="99"/>
    <w:rsid w:val="00F8265A"/>
  </w:style>
  <w:style w:type="character" w:customStyle="1" w:styleId="WW8Num8z5">
    <w:name w:val="WW8Num8z5"/>
    <w:uiPriority w:val="99"/>
    <w:rsid w:val="00F8265A"/>
  </w:style>
  <w:style w:type="character" w:customStyle="1" w:styleId="WW8Num8z6">
    <w:name w:val="WW8Num8z6"/>
    <w:uiPriority w:val="99"/>
    <w:rsid w:val="00F8265A"/>
  </w:style>
  <w:style w:type="character" w:customStyle="1" w:styleId="WW8Num8z7">
    <w:name w:val="WW8Num8z7"/>
    <w:uiPriority w:val="99"/>
    <w:rsid w:val="00F8265A"/>
  </w:style>
  <w:style w:type="character" w:customStyle="1" w:styleId="WW8Num8z8">
    <w:name w:val="WW8Num8z8"/>
    <w:uiPriority w:val="99"/>
    <w:rsid w:val="00F8265A"/>
  </w:style>
  <w:style w:type="character" w:customStyle="1" w:styleId="WW8Num9z0">
    <w:name w:val="WW8Num9z0"/>
    <w:uiPriority w:val="99"/>
    <w:rsid w:val="00F8265A"/>
  </w:style>
  <w:style w:type="character" w:customStyle="1" w:styleId="WW8Num9z1">
    <w:name w:val="WW8Num9z1"/>
    <w:uiPriority w:val="99"/>
    <w:rsid w:val="00F8265A"/>
  </w:style>
  <w:style w:type="character" w:customStyle="1" w:styleId="WW8Num9z2">
    <w:name w:val="WW8Num9z2"/>
    <w:uiPriority w:val="99"/>
    <w:rsid w:val="00F8265A"/>
  </w:style>
  <w:style w:type="character" w:customStyle="1" w:styleId="WW8Num9z3">
    <w:name w:val="WW8Num9z3"/>
    <w:uiPriority w:val="99"/>
    <w:rsid w:val="00F8265A"/>
  </w:style>
  <w:style w:type="character" w:customStyle="1" w:styleId="WW8Num9z4">
    <w:name w:val="WW8Num9z4"/>
    <w:uiPriority w:val="99"/>
    <w:rsid w:val="00F8265A"/>
  </w:style>
  <w:style w:type="character" w:customStyle="1" w:styleId="WW8Num9z5">
    <w:name w:val="WW8Num9z5"/>
    <w:uiPriority w:val="99"/>
    <w:rsid w:val="00F8265A"/>
  </w:style>
  <w:style w:type="character" w:customStyle="1" w:styleId="WW8Num9z6">
    <w:name w:val="WW8Num9z6"/>
    <w:uiPriority w:val="99"/>
    <w:rsid w:val="00F8265A"/>
  </w:style>
  <w:style w:type="character" w:customStyle="1" w:styleId="WW8Num9z7">
    <w:name w:val="WW8Num9z7"/>
    <w:uiPriority w:val="99"/>
    <w:rsid w:val="00F8265A"/>
  </w:style>
  <w:style w:type="character" w:customStyle="1" w:styleId="WW8Num9z8">
    <w:name w:val="WW8Num9z8"/>
    <w:uiPriority w:val="99"/>
    <w:rsid w:val="00F8265A"/>
  </w:style>
  <w:style w:type="character" w:customStyle="1" w:styleId="2">
    <w:name w:val="Основной шрифт абзаца2"/>
    <w:uiPriority w:val="99"/>
    <w:rsid w:val="00F8265A"/>
  </w:style>
  <w:style w:type="character" w:customStyle="1" w:styleId="WW8Num3z1">
    <w:name w:val="WW8Num3z1"/>
    <w:uiPriority w:val="99"/>
    <w:rsid w:val="00F8265A"/>
  </w:style>
  <w:style w:type="character" w:customStyle="1" w:styleId="WW8Num3z2">
    <w:name w:val="WW8Num3z2"/>
    <w:uiPriority w:val="99"/>
    <w:rsid w:val="00F8265A"/>
  </w:style>
  <w:style w:type="character" w:customStyle="1" w:styleId="WW8Num3z3">
    <w:name w:val="WW8Num3z3"/>
    <w:uiPriority w:val="99"/>
    <w:rsid w:val="00F8265A"/>
  </w:style>
  <w:style w:type="character" w:customStyle="1" w:styleId="WW8Num3z4">
    <w:name w:val="WW8Num3z4"/>
    <w:uiPriority w:val="99"/>
    <w:rsid w:val="00F8265A"/>
  </w:style>
  <w:style w:type="character" w:customStyle="1" w:styleId="WW8Num3z5">
    <w:name w:val="WW8Num3z5"/>
    <w:uiPriority w:val="99"/>
    <w:rsid w:val="00F8265A"/>
  </w:style>
  <w:style w:type="character" w:customStyle="1" w:styleId="WW8Num3z6">
    <w:name w:val="WW8Num3z6"/>
    <w:uiPriority w:val="99"/>
    <w:rsid w:val="00F8265A"/>
  </w:style>
  <w:style w:type="character" w:customStyle="1" w:styleId="WW8Num3z7">
    <w:name w:val="WW8Num3z7"/>
    <w:uiPriority w:val="99"/>
    <w:rsid w:val="00F8265A"/>
  </w:style>
  <w:style w:type="character" w:customStyle="1" w:styleId="WW8Num3z8">
    <w:name w:val="WW8Num3z8"/>
    <w:uiPriority w:val="99"/>
    <w:rsid w:val="00F8265A"/>
  </w:style>
  <w:style w:type="character" w:customStyle="1" w:styleId="WW8Num4z1">
    <w:name w:val="WW8Num4z1"/>
    <w:uiPriority w:val="99"/>
    <w:rsid w:val="00F8265A"/>
  </w:style>
  <w:style w:type="character" w:customStyle="1" w:styleId="WW8Num4z2">
    <w:name w:val="WW8Num4z2"/>
    <w:uiPriority w:val="99"/>
    <w:rsid w:val="00F8265A"/>
  </w:style>
  <w:style w:type="character" w:customStyle="1" w:styleId="WW8Num4z3">
    <w:name w:val="WW8Num4z3"/>
    <w:uiPriority w:val="99"/>
    <w:rsid w:val="00F8265A"/>
  </w:style>
  <w:style w:type="character" w:customStyle="1" w:styleId="WW8Num4z4">
    <w:name w:val="WW8Num4z4"/>
    <w:uiPriority w:val="99"/>
    <w:rsid w:val="00F8265A"/>
  </w:style>
  <w:style w:type="character" w:customStyle="1" w:styleId="WW8Num4z5">
    <w:name w:val="WW8Num4z5"/>
    <w:uiPriority w:val="99"/>
    <w:rsid w:val="00F8265A"/>
  </w:style>
  <w:style w:type="character" w:customStyle="1" w:styleId="WW8Num4z6">
    <w:name w:val="WW8Num4z6"/>
    <w:uiPriority w:val="99"/>
    <w:rsid w:val="00F8265A"/>
  </w:style>
  <w:style w:type="character" w:customStyle="1" w:styleId="WW8Num4z7">
    <w:name w:val="WW8Num4z7"/>
    <w:uiPriority w:val="99"/>
    <w:rsid w:val="00F8265A"/>
  </w:style>
  <w:style w:type="character" w:customStyle="1" w:styleId="WW8Num4z8">
    <w:name w:val="WW8Num4z8"/>
    <w:uiPriority w:val="99"/>
    <w:rsid w:val="00F8265A"/>
  </w:style>
  <w:style w:type="character" w:customStyle="1" w:styleId="WW8Num5z1">
    <w:name w:val="WW8Num5z1"/>
    <w:uiPriority w:val="99"/>
    <w:rsid w:val="00F8265A"/>
  </w:style>
  <w:style w:type="character" w:customStyle="1" w:styleId="WW8Num5z2">
    <w:name w:val="WW8Num5z2"/>
    <w:uiPriority w:val="99"/>
    <w:rsid w:val="00F8265A"/>
  </w:style>
  <w:style w:type="character" w:customStyle="1" w:styleId="WW8Num5z3">
    <w:name w:val="WW8Num5z3"/>
    <w:uiPriority w:val="99"/>
    <w:rsid w:val="00F8265A"/>
  </w:style>
  <w:style w:type="character" w:customStyle="1" w:styleId="WW8Num5z4">
    <w:name w:val="WW8Num5z4"/>
    <w:uiPriority w:val="99"/>
    <w:rsid w:val="00F8265A"/>
  </w:style>
  <w:style w:type="character" w:customStyle="1" w:styleId="WW8Num5z5">
    <w:name w:val="WW8Num5z5"/>
    <w:uiPriority w:val="99"/>
    <w:rsid w:val="00F8265A"/>
  </w:style>
  <w:style w:type="character" w:customStyle="1" w:styleId="WW8Num5z6">
    <w:name w:val="WW8Num5z6"/>
    <w:uiPriority w:val="99"/>
    <w:rsid w:val="00F8265A"/>
  </w:style>
  <w:style w:type="character" w:customStyle="1" w:styleId="WW8Num5z7">
    <w:name w:val="WW8Num5z7"/>
    <w:uiPriority w:val="99"/>
    <w:rsid w:val="00F8265A"/>
  </w:style>
  <w:style w:type="character" w:customStyle="1" w:styleId="WW8Num5z8">
    <w:name w:val="WW8Num5z8"/>
    <w:uiPriority w:val="99"/>
    <w:rsid w:val="00F8265A"/>
  </w:style>
  <w:style w:type="character" w:customStyle="1" w:styleId="WW8Num6z1">
    <w:name w:val="WW8Num6z1"/>
    <w:uiPriority w:val="99"/>
    <w:rsid w:val="00F8265A"/>
  </w:style>
  <w:style w:type="character" w:customStyle="1" w:styleId="WW8Num6z2">
    <w:name w:val="WW8Num6z2"/>
    <w:uiPriority w:val="99"/>
    <w:rsid w:val="00F8265A"/>
  </w:style>
  <w:style w:type="character" w:customStyle="1" w:styleId="WW8Num6z3">
    <w:name w:val="WW8Num6z3"/>
    <w:uiPriority w:val="99"/>
    <w:rsid w:val="00F8265A"/>
  </w:style>
  <w:style w:type="character" w:customStyle="1" w:styleId="WW8Num6z4">
    <w:name w:val="WW8Num6z4"/>
    <w:uiPriority w:val="99"/>
    <w:rsid w:val="00F8265A"/>
  </w:style>
  <w:style w:type="character" w:customStyle="1" w:styleId="WW8Num6z5">
    <w:name w:val="WW8Num6z5"/>
    <w:uiPriority w:val="99"/>
    <w:rsid w:val="00F8265A"/>
  </w:style>
  <w:style w:type="character" w:customStyle="1" w:styleId="WW8Num6z6">
    <w:name w:val="WW8Num6z6"/>
    <w:uiPriority w:val="99"/>
    <w:rsid w:val="00F8265A"/>
  </w:style>
  <w:style w:type="character" w:customStyle="1" w:styleId="WW8Num6z7">
    <w:name w:val="WW8Num6z7"/>
    <w:uiPriority w:val="99"/>
    <w:rsid w:val="00F8265A"/>
  </w:style>
  <w:style w:type="character" w:customStyle="1" w:styleId="WW8Num6z8">
    <w:name w:val="WW8Num6z8"/>
    <w:uiPriority w:val="99"/>
    <w:rsid w:val="00F8265A"/>
  </w:style>
  <w:style w:type="character" w:customStyle="1" w:styleId="1">
    <w:name w:val="Основной шрифт абзаца1"/>
    <w:uiPriority w:val="99"/>
    <w:rsid w:val="00F8265A"/>
  </w:style>
  <w:style w:type="character" w:styleId="Hyperlink">
    <w:name w:val="Hyperlink"/>
    <w:basedOn w:val="DefaultParagraphFont"/>
    <w:uiPriority w:val="99"/>
    <w:rsid w:val="00F8265A"/>
    <w:rPr>
      <w:color w:val="0000FF"/>
      <w:u w:val="single"/>
    </w:rPr>
  </w:style>
  <w:style w:type="character" w:customStyle="1" w:styleId="a">
    <w:name w:val="Маркеры списка"/>
    <w:uiPriority w:val="99"/>
    <w:rsid w:val="00F8265A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F8265A"/>
  </w:style>
  <w:style w:type="paragraph" w:customStyle="1" w:styleId="a1">
    <w:name w:val="Заголовок"/>
    <w:basedOn w:val="Normal"/>
    <w:next w:val="BodyText"/>
    <w:uiPriority w:val="99"/>
    <w:rsid w:val="00F8265A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8265A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65A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8265A"/>
  </w:style>
  <w:style w:type="paragraph" w:customStyle="1" w:styleId="20">
    <w:name w:val="Название2"/>
    <w:basedOn w:val="Normal"/>
    <w:uiPriority w:val="99"/>
    <w:rsid w:val="00F8265A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8265A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F8265A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8265A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8265A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26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1">
    <w:name w:val="toc 1"/>
    <w:basedOn w:val="Normal"/>
    <w:autoRedefine/>
    <w:uiPriority w:val="99"/>
    <w:semiHidden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3">
    <w:name w:val="toc 3"/>
    <w:basedOn w:val="Normal"/>
    <w:autoRedefine/>
    <w:uiPriority w:val="99"/>
    <w:semiHidden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Normal"/>
    <w:uiPriority w:val="99"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8265A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26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a"/>
    <w:basedOn w:val="Normal"/>
    <w:uiPriority w:val="99"/>
    <w:rsid w:val="00F8265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8265A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8265A"/>
    <w:rPr>
      <w:rFonts w:ascii="Arial" w:hAnsi="Arial" w:cs="Arial"/>
      <w:vanish/>
      <w:sz w:val="16"/>
      <w:szCs w:val="16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F8265A"/>
    <w:pPr>
      <w:suppressAutoHyphens/>
      <w:spacing w:after="0" w:line="240" w:lineRule="auto"/>
      <w:ind w:left="240" w:hanging="240"/>
    </w:pPr>
    <w:rPr>
      <w:sz w:val="24"/>
      <w:szCs w:val="24"/>
      <w:lang w:eastAsia="ar-SA"/>
    </w:rPr>
  </w:style>
  <w:style w:type="paragraph" w:styleId="IndexHeading">
    <w:name w:val="index heading"/>
    <w:basedOn w:val="Normal"/>
    <w:next w:val="Index1"/>
    <w:uiPriority w:val="99"/>
    <w:semiHidden/>
    <w:rsid w:val="00F8265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8265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F826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265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826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26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F8265A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4">
    <w:name w:val="Заголовок таблицы"/>
    <w:basedOn w:val="a3"/>
    <w:uiPriority w:val="99"/>
    <w:rsid w:val="00F8265A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F8265A"/>
  </w:style>
  <w:style w:type="character" w:styleId="Strong">
    <w:name w:val="Strong"/>
    <w:basedOn w:val="DefaultParagraphFont"/>
    <w:uiPriority w:val="99"/>
    <w:qFormat/>
    <w:rsid w:val="00F8265A"/>
    <w:rPr>
      <w:b/>
      <w:bCs/>
    </w:rPr>
  </w:style>
  <w:style w:type="paragraph" w:styleId="ListParagraph">
    <w:name w:val="List Paragraph"/>
    <w:basedOn w:val="Normal"/>
    <w:uiPriority w:val="99"/>
    <w:qFormat/>
    <w:rsid w:val="00F8265A"/>
    <w:pPr>
      <w:ind w:left="720"/>
    </w:pPr>
  </w:style>
  <w:style w:type="table" w:styleId="TableGrid">
    <w:name w:val="Table Grid"/>
    <w:basedOn w:val="TableNormal"/>
    <w:uiPriority w:val="99"/>
    <w:rsid w:val="00F8265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83BFC1E102B0310BC9A2D7D7A124B5C59359EE5F81788EE4F0212E9DC2C5EBA2758CD790828nAU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F478DCC612CC1E0A6343C17582FBA725721EA18A65285399BDBD6B406C1C1FE35C65749247CN9S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&#1055;&#1050;&#1056;\&#1086;&#1073;&#1088;&#1072;&#1079;&#1086;&#1074;&#1072;&#1085;&#1080;&#1077;\&#1055;&#1050;&#1056;%20&#1057;&#1048;%20&#1087;&#1088;&#1086;&#1075;&#1088;&#1072;&#1084;&#1084;&#1072;%20&#1089;&#1086;&#1094;&#1080;&#1072;&#1083;&#1100;&#1085;&#1086;&#1075;&#1086;%20&#1088;&#1072;&#1079;&#1074;&#1080;&#1090;&#1080;&#1103;%201%20&#1089;%2014%20&#1096;&#1082;&#1086;&#1083;&#1086;&#1081;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007CD0ACBDEDB8847CFD4F34645A0ACE6F8F04A0CE7CF8A7E90530D6B2E7D0B11F7D419F3A66B10M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19</Pages>
  <Words>6878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2017-12-04T12:44:00Z</cp:lastPrinted>
  <dcterms:created xsi:type="dcterms:W3CDTF">2017-12-04T10:45:00Z</dcterms:created>
  <dcterms:modified xsi:type="dcterms:W3CDTF">2017-12-08T08:57:00Z</dcterms:modified>
</cp:coreProperties>
</file>