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штрих"/>
                    <pic:cNvPicPr>
                      <a:picLocks noChangeAspect="1" noChangeArrowheads="1"/>
                    </pic:cNvPicPr>
                  </pic:nvPicPr>
                  <pic:blipFill>
                    <a:blip r:embed="rId2"/>
                    <a:stretch>
                      <a:fillRect/>
                    </a:stretch>
                  </pic:blipFill>
                  <pic:spPr bwMode="auto">
                    <a:xfrm>
                      <a:off x="0" y="0"/>
                      <a:ext cx="628650" cy="781050"/>
                    </a:xfrm>
                    <a:prstGeom prst="rect">
                      <a:avLst/>
                    </a:prstGeom>
                  </pic:spPr>
                </pic:pic>
              </a:graphicData>
            </a:graphic>
          </wp:inline>
        </w:drawing>
      </w:r>
    </w:p>
    <w:p>
      <w:pPr>
        <w:pStyle w:val="Normal"/>
        <w:jc w:val="center"/>
        <w:rPr>
          <w:rFonts w:ascii="Times New Roman" w:hAnsi="Times New Roman" w:cs="Times New Roman"/>
          <w:b/>
          <w:b/>
        </w:rPr>
      </w:pPr>
      <w:r>
        <w:rPr>
          <w:rFonts w:cs="Times New Roman" w:ascii="Times New Roman" w:hAnsi="Times New Roman"/>
          <w:b/>
        </w:rPr>
        <w:t xml:space="preserve">АДМИНИСТРАЦИЯ СЕЛЬСКОГО ПОСЕЛЕНИЯ ТАШЕЛКА </w:t>
      </w:r>
    </w:p>
    <w:p>
      <w:pPr>
        <w:pStyle w:val="Normal"/>
        <w:jc w:val="center"/>
        <w:rPr>
          <w:rFonts w:ascii="Times New Roman" w:hAnsi="Times New Roman" w:cs="Times New Roman"/>
          <w:b/>
          <w:b/>
        </w:rPr>
      </w:pPr>
      <w:r>
        <w:rPr>
          <w:rFonts w:cs="Times New Roman" w:ascii="Times New Roman" w:hAnsi="Times New Roman"/>
          <w:b/>
        </w:rPr>
        <w:t>МУНИЦИПАЛЬНОГО РАЙОНА СТАВРОПОЛЬСКИЙ</w:t>
      </w:r>
    </w:p>
    <w:p>
      <w:pPr>
        <w:pStyle w:val="Normal"/>
        <w:jc w:val="center"/>
        <w:rPr>
          <w:rFonts w:ascii="Times New Roman" w:hAnsi="Times New Roman" w:cs="Times New Roman"/>
          <w:b/>
          <w:b/>
        </w:rPr>
      </w:pPr>
      <w:r>
        <w:rPr>
          <w:rFonts w:cs="Times New Roman" w:ascii="Times New Roman" w:hAnsi="Times New Roman"/>
          <w:b/>
        </w:rPr>
        <w:t>САМАРСКОЙ ОБЛАСТИ</w:t>
      </w:r>
    </w:p>
    <w:p>
      <w:pPr>
        <w:pStyle w:val="Normal"/>
        <w:rPr>
          <w:rFonts w:ascii="Times New Roman" w:hAnsi="Times New Roman" w:cs="Times New Roman"/>
          <w:b/>
          <w:b/>
          <w:bCs/>
          <w:sz w:val="32"/>
          <w:szCs w:val="32"/>
          <w:lang w:eastAsia="en-US"/>
        </w:rPr>
      </w:pPr>
      <w:r>
        <w:rPr>
          <w:rFonts w:cs="Times New Roman" w:ascii="Times New Roman" w:hAnsi="Times New Roman"/>
          <w:b/>
          <w:bCs/>
          <w:sz w:val="32"/>
          <w:szCs w:val="32"/>
          <w:lang w:eastAsia="en-US"/>
        </w:rPr>
      </w:r>
    </w:p>
    <w:p>
      <w:pPr>
        <w:pStyle w:val="NoSpacing"/>
        <w:jc w:val="center"/>
        <w:rPr>
          <w:rFonts w:ascii="Times New Roman" w:hAnsi="Times New Roman"/>
          <w:b/>
          <w:b/>
          <w:sz w:val="28"/>
          <w:szCs w:val="28"/>
        </w:rPr>
      </w:pPr>
      <w:r>
        <w:rPr>
          <w:rFonts w:ascii="Times New Roman" w:hAnsi="Times New Roman"/>
          <w:b/>
          <w:sz w:val="28"/>
          <w:szCs w:val="28"/>
        </w:rPr>
        <w:t>ПОСТАНОВЛЕНИЕ</w:t>
      </w:r>
    </w:p>
    <w:p>
      <w:pPr>
        <w:pStyle w:val="Normal"/>
        <w:spacing w:lineRule="exact" w:line="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exact" w:line="240"/>
        <w:jc w:val="center"/>
        <w:rPr>
          <w:rFonts w:ascii="Times New Roman" w:hAnsi="Times New Roman" w:cs="Times New Roman"/>
          <w:b/>
          <w:b/>
          <w:bCs/>
          <w:sz w:val="28"/>
          <w:szCs w:val="28"/>
        </w:rPr>
      </w:pPr>
      <w:r>
        <w:rPr>
          <w:rFonts w:cs="Times New Roman" w:ascii="Times New Roman" w:hAnsi="Times New Roman"/>
          <w:b/>
          <w:bCs/>
          <w:sz w:val="28"/>
          <w:szCs w:val="28"/>
        </w:rPr>
        <w:t xml:space="preserve">от </w:t>
      </w:r>
      <w:r>
        <w:rPr>
          <w:rFonts w:cs="Times New Roman" w:ascii="Times New Roman" w:hAnsi="Times New Roman"/>
          <w:b/>
          <w:bCs/>
          <w:sz w:val="28"/>
          <w:szCs w:val="28"/>
          <w:u w:val="single"/>
        </w:rPr>
        <w:t>13.11. 2023г.</w:t>
      </w:r>
      <w:r>
        <w:rPr>
          <w:rFonts w:cs="Times New Roman" w:ascii="Times New Roman" w:hAnsi="Times New Roman"/>
          <w:b/>
          <w:bCs/>
          <w:sz w:val="28"/>
          <w:szCs w:val="28"/>
        </w:rPr>
        <w:t xml:space="preserve"> </w:t>
        <w:tab/>
        <w:tab/>
        <w:t xml:space="preserve"> </w:t>
        <w:tab/>
        <w:tab/>
        <w:tab/>
        <w:t xml:space="preserve">           </w:t>
        <w:tab/>
        <w:t>№</w:t>
      </w:r>
      <w:r>
        <w:rPr>
          <w:rFonts w:cs="Times New Roman" w:ascii="Times New Roman" w:hAnsi="Times New Roman"/>
          <w:b/>
          <w:bCs/>
          <w:sz w:val="28"/>
          <w:szCs w:val="28"/>
          <w:u w:val="single"/>
        </w:rPr>
        <w:t>71</w:t>
      </w:r>
      <w:r>
        <w:rPr>
          <w:rFonts w:cs="Times New Roman" w:ascii="Times New Roman" w:hAnsi="Times New Roman"/>
          <w:b/>
          <w:bCs/>
          <w:sz w:val="28"/>
          <w:szCs w:val="28"/>
        </w:rPr>
        <w:t>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709" w:firstLine="567"/>
        <w:jc w:val="center"/>
        <w:rPr>
          <w:rFonts w:ascii="Times New Roman" w:hAnsi="Times New Roman"/>
        </w:rPr>
      </w:pPr>
      <w:r>
        <w:rPr>
          <w:rFonts w:cs="Times New Roman" w:ascii="Times New Roman" w:hAnsi="Times New Roman"/>
          <w:b/>
          <w:sz w:val="28"/>
          <w:szCs w:val="28"/>
        </w:rPr>
        <w:t xml:space="preserve">Об утверждении Административного регламента предоставления                              </w:t>
      </w:r>
      <w:r>
        <w:rPr>
          <w:rFonts w:ascii="Times New Roman" w:hAnsi="Times New Roman"/>
          <w:b/>
          <w:bCs/>
          <w:sz w:val="28"/>
          <w:szCs w:val="28"/>
          <w:lang w:eastAsia="zh-CN" w:bidi="hi-IN"/>
        </w:rPr>
        <w:t xml:space="preserve">муниципальной услуги </w:t>
      </w:r>
      <w:r>
        <w:rPr>
          <w:rFonts w:cs="" w:ascii="Times New Roman" w:hAnsi="Times New Roman" w:cstheme="majorBidi"/>
          <w:b/>
          <w:bCs/>
          <w:sz w:val="28"/>
          <w:szCs w:val="28"/>
        </w:rPr>
        <w:t>«</w:t>
      </w:r>
      <w:r>
        <w:rPr>
          <w:rFonts w:cs="" w:ascii="Times New Roman" w:hAnsi="Times New Roman" w:cstheme="majorBidi"/>
          <w:b/>
          <w:sz w:val="28"/>
          <w:szCs w:val="28"/>
        </w:rPr>
        <w:t>Выдача разрешений на право вырубки зеленых насаждений»</w:t>
      </w:r>
      <w:bookmarkStart w:id="0" w:name="_Hlk139033296"/>
      <w:bookmarkEnd w:id="0"/>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t>Руководствуясь Федеральным законом от 06.10.2003 № 131-ФЗ«Об общих принципах организации местного самоуправления в Российской</w:t>
      </w:r>
    </w:p>
    <w:p>
      <w:pPr>
        <w:pStyle w:val="Normal"/>
        <w:ind w:left="709" w:right="209" w:hanging="0"/>
        <w:jc w:val="both"/>
        <w:rPr>
          <w:rFonts w:ascii="Times New Roman" w:hAnsi="Times New Roman" w:cs="Times New Roman"/>
          <w:sz w:val="28"/>
          <w:szCs w:val="28"/>
        </w:rPr>
      </w:pPr>
      <w:r>
        <w:rPr>
          <w:rFonts w:cs="Times New Roman" w:ascii="Times New Roman" w:hAnsi="Times New Roman"/>
          <w:sz w:val="28"/>
          <w:szCs w:val="28"/>
        </w:rPr>
        <w:t>Федерации», Федеральным законом от 27.07.2010 № 210-ФЗ «Об организации предоставления государственных и муниципальных услуг», Уставом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w:t>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right="209" w:firstLine="567"/>
        <w:jc w:val="center"/>
        <w:rPr>
          <w:rFonts w:ascii="Times New Roman" w:hAnsi="Times New Roman" w:cs="Times New Roman"/>
          <w:b/>
          <w:b/>
          <w:bCs/>
          <w:sz w:val="28"/>
          <w:szCs w:val="28"/>
        </w:rPr>
      </w:pPr>
      <w:r>
        <w:rPr>
          <w:rFonts w:cs="Times New Roman" w:ascii="Times New Roman" w:hAnsi="Times New Roman"/>
          <w:b/>
          <w:bCs/>
          <w:sz w:val="28"/>
          <w:szCs w:val="28"/>
        </w:rPr>
        <w:t>ПОСТАНОВЛЯЕТ:</w:t>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709" w:right="209" w:firstLine="567"/>
        <w:jc w:val="both"/>
        <w:rPr>
          <w:rFonts w:cs="" w:asciiTheme="majorBidi" w:cstheme="majorBidi" w:hAnsiTheme="majorBidi"/>
          <w:sz w:val="28"/>
          <w:szCs w:val="28"/>
        </w:rPr>
      </w:pPr>
      <w:r>
        <w:rPr>
          <w:rFonts w:cs="Times New Roman" w:ascii="Times New Roman" w:hAnsi="Times New Roman"/>
          <w:sz w:val="28"/>
          <w:szCs w:val="28"/>
        </w:rPr>
        <w:t xml:space="preserve">1. Утвердить </w:t>
      </w:r>
      <w:r>
        <w:rPr>
          <w:rFonts w:ascii="Times New Roman" w:hAnsi="Times New Roman"/>
          <w:sz w:val="28"/>
          <w:szCs w:val="28"/>
          <w:lang w:eastAsia="zh-CN" w:bidi="hi-IN"/>
        </w:rPr>
        <w:t xml:space="preserve">Административный регламент предоставления муниципальной услуг </w:t>
      </w:r>
      <w:r>
        <w:rPr>
          <w:rFonts w:cs="" w:asciiTheme="majorBidi" w:cstheme="majorBidi" w:hAnsiTheme="majorBidi"/>
          <w:bCs/>
          <w:sz w:val="28"/>
          <w:szCs w:val="28"/>
        </w:rPr>
        <w:t>«</w:t>
      </w:r>
      <w:r>
        <w:rPr>
          <w:rFonts w:cs="" w:asciiTheme="majorBidi" w:cstheme="majorBidi" w:hAnsiTheme="majorBidi"/>
          <w:sz w:val="28"/>
          <w:szCs w:val="28"/>
        </w:rPr>
        <w:t>Выдача разрешений на право вырубки зеленых насаждений» согласно Приложению к настоящему постановлению.</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2.</w:t>
        <w:tab/>
        <w:t>Признать утратившими силу:</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постановление </w:t>
      </w:r>
      <w:r>
        <w:rPr>
          <w:rFonts w:cs="Times New Roman" w:ascii="Times New Roman" w:hAnsi="Times New Roman"/>
          <w:sz w:val="28"/>
          <w:szCs w:val="28"/>
        </w:rPr>
        <w:t>№21 от 24.03.23г</w:t>
      </w:r>
      <w:r>
        <w:rPr>
          <w:rFonts w:eastAsia="Times New Roman" w:cs="Times New Roman" w:ascii="Times New Roman" w:hAnsi="Times New Roman"/>
          <w:color w:val="auto"/>
          <w:sz w:val="28"/>
          <w:szCs w:val="28"/>
          <w:lang w:bidi="ar-SA"/>
        </w:rPr>
        <w:t xml:space="preserve"> «</w:t>
      </w:r>
      <w:r>
        <w:rPr>
          <w:rFonts w:cs="Times New Roman" w:ascii="Times New Roman" w:hAnsi="Times New Roman"/>
          <w:bCs/>
          <w:sz w:val="28"/>
          <w:szCs w:val="28"/>
        </w:rPr>
        <w:t>Об утверждении административного регламента</w:t>
      </w:r>
      <w:r>
        <w:rPr>
          <w:rFonts w:cs="Times New Roman" w:ascii="Times New Roman" w:hAnsi="Times New Roman"/>
          <w:bCs/>
          <w:sz w:val="28"/>
          <w:szCs w:val="28"/>
          <w:shd w:fill="FFFFFF" w:val="clear"/>
        </w:rPr>
        <w:t xml:space="preserve"> по предоставлению муниципальной услуги «Выдача разрешений на снос зеленых насаждений на территории сельского поселения Ташелка муниципального района Ставропольский</w:t>
      </w:r>
      <w:r>
        <w:rPr>
          <w:rFonts w:eastAsia="Times New Roman" w:cs="Times New Roman" w:ascii="Times New Roman" w:hAnsi="Times New Roman"/>
          <w:color w:val="auto"/>
          <w:sz w:val="28"/>
          <w:szCs w:val="28"/>
          <w:lang w:bidi="ar-SA"/>
        </w:rPr>
        <w:t>».</w:t>
      </w:r>
    </w:p>
    <w:p>
      <w:pPr>
        <w:pStyle w:val="Normal"/>
        <w:spacing w:lineRule="auto" w:line="276"/>
        <w:ind w:left="709" w:right="209" w:firstLine="567"/>
        <w:jc w:val="both"/>
        <w:rPr>
          <w:rFonts w:ascii="Times New Roman" w:hAnsi="Times New Roman" w:cs="Times New Roman"/>
          <w:sz w:val="28"/>
          <w:szCs w:val="28"/>
        </w:rPr>
      </w:pPr>
      <w:r>
        <w:rPr>
          <w:rFonts w:cs="Times New Roman" w:ascii="Times New Roman" w:hAnsi="Times New Roman"/>
          <w:sz w:val="28"/>
          <w:szCs w:val="28"/>
        </w:rPr>
        <w:t>3.</w:t>
        <w:tab/>
        <w:t xml:space="preserve">Опубликовать настоящее постановление в газете «Вестник Ташелки»  и разместить на официальном сайте администрации сельского поселения Ташелка муниципального района Ставропольский Самарской области в сети Интернет </w:t>
      </w:r>
      <w:hyperlink r:id="rId3">
        <w:r>
          <w:rPr>
            <w:rFonts w:cs="Times New Roman" w:ascii="Times New Roman" w:hAnsi="Times New Roman"/>
            <w:sz w:val="28"/>
            <w:szCs w:val="28"/>
            <w:lang w:val="en-US"/>
          </w:rPr>
          <w:t>http</w:t>
        </w:r>
        <w:r>
          <w:rPr>
            <w:rFonts w:cs="Times New Roman" w:ascii="Times New Roman" w:hAnsi="Times New Roman"/>
            <w:sz w:val="28"/>
            <w:szCs w:val="28"/>
          </w:rPr>
          <w:t>://</w:t>
        </w:r>
        <w:r>
          <w:rPr>
            <w:rFonts w:cs="Times New Roman" w:ascii="Times New Roman" w:hAnsi="Times New Roman"/>
            <w:sz w:val="28"/>
            <w:szCs w:val="28"/>
            <w:lang w:val="en-US"/>
          </w:rPr>
          <w:t>www</w:t>
        </w:r>
        <w:r>
          <w:rPr>
            <w:rFonts w:cs="Times New Roman" w:ascii="Times New Roman" w:hAnsi="Times New Roman"/>
            <w:sz w:val="28"/>
            <w:szCs w:val="28"/>
          </w:rPr>
          <w:t>.</w:t>
        </w:r>
        <w:r>
          <w:rPr>
            <w:rFonts w:cs="Times New Roman" w:ascii="Times New Roman" w:hAnsi="Times New Roman"/>
            <w:sz w:val="28"/>
            <w:szCs w:val="28"/>
            <w:lang w:val="en-US"/>
          </w:rPr>
          <w:t>tashelka</w:t>
        </w:r>
      </w:hyperlink>
      <w:r>
        <w:rPr>
          <w:rFonts w:cs="Times New Roman" w:ascii="Times New Roman" w:hAnsi="Times New Roman"/>
          <w:sz w:val="28"/>
          <w:szCs w:val="28"/>
        </w:rPr>
        <w:t xml:space="preserve">. </w:t>
      </w:r>
      <w:r>
        <w:rPr>
          <w:rFonts w:cs="Times New Roman" w:ascii="Times New Roman" w:hAnsi="Times New Roman"/>
          <w:sz w:val="28"/>
          <w:szCs w:val="28"/>
          <w:lang w:val="en-US"/>
        </w:rPr>
        <w:t>stavrsp</w:t>
      </w:r>
      <w:r>
        <w:rPr>
          <w:rFonts w:cs="Times New Roman" w:ascii="Times New Roman" w:hAnsi="Times New Roman"/>
          <w:sz w:val="28"/>
          <w:szCs w:val="28"/>
        </w:rPr>
        <w:t>.</w:t>
      </w:r>
      <w:r>
        <w:rPr>
          <w:rFonts w:cs="Times New Roman" w:ascii="Times New Roman" w:hAnsi="Times New Roman"/>
          <w:sz w:val="28"/>
          <w:szCs w:val="28"/>
          <w:lang w:val="en-US"/>
        </w:rPr>
        <w:t>ru</w:t>
      </w:r>
      <w:r>
        <w:rPr>
          <w:rFonts w:cs="Times New Roman" w:ascii="Times New Roman" w:hAnsi="Times New Roman"/>
          <w:sz w:val="28"/>
          <w:szCs w:val="28"/>
        </w:rPr>
        <w:t>.</w:t>
      </w:r>
    </w:p>
    <w:p>
      <w:pPr>
        <w:pStyle w:val="Normal"/>
        <w:spacing w:lineRule="auto" w:line="276"/>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4.</w:t>
        <w:tab/>
        <w:t>Настоящее постановление вступает в силу со дня его официального опубликования.</w:t>
      </w:r>
    </w:p>
    <w:p>
      <w:pPr>
        <w:pStyle w:val="Normal"/>
        <w:ind w:left="709" w:right="2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5.</w:t>
        <w:tab/>
      </w:r>
      <w:r>
        <w:rPr>
          <w:rFonts w:eastAsia="Times New Roman" w:cs="Times New Roman" w:ascii="Times New Roman" w:hAnsi="Times New Roman"/>
          <w:bCs/>
          <w:color w:val="auto"/>
          <w:sz w:val="28"/>
          <w:szCs w:val="28"/>
          <w:lang w:bidi="ar-SA"/>
        </w:rPr>
        <w:t>Контроль за выполнением настоящего постановления оставляю за собой</w:t>
      </w:r>
      <w:r>
        <w:rPr>
          <w:rFonts w:eastAsia="Times New Roman" w:cs="Times New Roman" w:ascii="Times New Roman" w:hAnsi="Times New Roman"/>
          <w:color w:val="auto"/>
          <w:sz w:val="28"/>
          <w:szCs w:val="28"/>
          <w:lang w:bidi="ar-SA"/>
        </w:rPr>
        <w:t>.</w:t>
      </w:r>
    </w:p>
    <w:p>
      <w:pPr>
        <w:pStyle w:val="Normal"/>
        <w:ind w:left="709" w:right="209" w:firstLine="567"/>
        <w:jc w:val="both"/>
        <w:rPr>
          <w:sz w:val="28"/>
          <w:szCs w:val="28"/>
        </w:rPr>
      </w:pPr>
      <w:r>
        <w:rPr>
          <w:sz w:val="28"/>
          <w:szCs w:val="28"/>
        </w:rPr>
      </w:r>
    </w:p>
    <w:p>
      <w:pPr>
        <w:pStyle w:val="Normal"/>
        <w:ind w:left="709" w:right="2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567"/>
        <w:rPr>
          <w:rFonts w:ascii="Times New Roman" w:hAnsi="Times New Roman" w:eastAsia="Calibri" w:cs="Times New Roman"/>
          <w:sz w:val="28"/>
          <w:szCs w:val="28"/>
        </w:rPr>
      </w:pPr>
      <w:r>
        <w:rPr>
          <w:rFonts w:eastAsia="Calibri" w:cs="Times New Roman" w:ascii="Times New Roman" w:hAnsi="Times New Roman"/>
          <w:sz w:val="28"/>
          <w:szCs w:val="28"/>
        </w:rPr>
        <w:t>И.о.Главы сельского поселения Ташелка</w:t>
      </w:r>
    </w:p>
    <w:p>
      <w:pPr>
        <w:pStyle w:val="Normal"/>
        <w:ind w:firstLine="567"/>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муниципального района Ставропольский </w:t>
      </w:r>
    </w:p>
    <w:p>
      <w:pPr>
        <w:pStyle w:val="Normal"/>
        <w:ind w:firstLine="567"/>
        <w:rPr>
          <w:rFonts w:ascii="Times New Roman" w:hAnsi="Times New Roman" w:eastAsia="Calibri" w:cs="Times New Roman"/>
          <w:sz w:val="28"/>
          <w:szCs w:val="28"/>
        </w:rPr>
      </w:pPr>
      <w:r>
        <w:rPr>
          <w:rFonts w:eastAsia="Calibri" w:cs="Times New Roman" w:ascii="Times New Roman" w:hAnsi="Times New Roman"/>
          <w:sz w:val="28"/>
          <w:szCs w:val="28"/>
        </w:rPr>
        <w:t>Самарской области</w:t>
        <w:tab/>
        <w:tab/>
        <w:tab/>
        <w:tab/>
        <w:t xml:space="preserve">                                 С.В.Латюшина</w:t>
      </w:r>
      <w:r>
        <w:br w:type="page"/>
      </w:r>
    </w:p>
    <w:p>
      <w:pPr>
        <w:pStyle w:val="ConsPlusNormal1"/>
        <w:numPr>
          <w:ilvl w:val="0"/>
          <w:numId w:val="0"/>
        </w:numPr>
        <w:ind w:left="5103" w:hanging="0"/>
        <w:jc w:val="right"/>
        <w:outlineLvl w:val="0"/>
        <w:rPr>
          <w:rFonts w:ascii="Times New Roman" w:hAnsi="Times New Roman" w:cs="Times New Roman"/>
          <w:sz w:val="28"/>
          <w:szCs w:val="28"/>
        </w:rPr>
      </w:pPr>
      <w:r>
        <w:rPr>
          <w:rFonts w:cs="Times New Roman" w:ascii="Times New Roman" w:hAnsi="Times New Roman"/>
          <w:sz w:val="28"/>
          <w:szCs w:val="28"/>
        </w:rPr>
        <w:t>Приложение</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к постановлению Администрации сельского поселения Ташелка</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муниципального района Ставропольский</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Самарской области</w:t>
      </w:r>
    </w:p>
    <w:p>
      <w:pPr>
        <w:pStyle w:val="ConsPlusNormal1"/>
        <w:ind w:left="5103" w:hanging="0"/>
        <w:jc w:val="right"/>
        <w:rPr>
          <w:rFonts w:ascii="Times New Roman" w:hAnsi="Times New Roman" w:cs="Times New Roman"/>
          <w:sz w:val="28"/>
          <w:szCs w:val="28"/>
        </w:rPr>
      </w:pPr>
      <w:r>
        <w:rPr>
          <w:rFonts w:cs="Times New Roman" w:ascii="Times New Roman" w:hAnsi="Times New Roman"/>
          <w:sz w:val="28"/>
          <w:szCs w:val="28"/>
        </w:rPr>
        <w:t>от _13.11.2023 г. №71</w:t>
      </w:r>
    </w:p>
    <w:p>
      <w:pPr>
        <w:pStyle w:val="51"/>
        <w:shd w:val="clear" w:color="auto" w:fill="auto"/>
        <w:spacing w:lineRule="exact" w:line="319" w:before="0" w:after="0"/>
        <w:ind w:firstLine="4536"/>
        <w:jc w:val="both"/>
        <w:rPr/>
      </w:pPr>
      <w:r>
        <w:rPr/>
      </w:r>
    </w:p>
    <w:p>
      <w:pPr>
        <w:pStyle w:val="Normal"/>
        <w:suppressAutoHyphens w:val="true"/>
        <w:ind w:firstLine="567"/>
        <w:jc w:val="center"/>
        <w:rPr>
          <w:rFonts w:ascii="Times New Roman" w:hAnsi="Times New Roman"/>
          <w:b/>
          <w:b/>
          <w:bCs/>
          <w:color w:val="auto"/>
          <w:sz w:val="28"/>
          <w:szCs w:val="28"/>
          <w:lang w:eastAsia="zh-CN" w:bidi="hi-IN"/>
        </w:rPr>
      </w:pPr>
      <w:r>
        <w:rPr>
          <w:rFonts w:ascii="Times New Roman" w:hAnsi="Times New Roman"/>
          <w:b/>
          <w:bCs/>
          <w:sz w:val="28"/>
          <w:szCs w:val="28"/>
          <w:lang w:eastAsia="zh-CN" w:bidi="hi-IN"/>
        </w:rPr>
        <w:t xml:space="preserve">Административный регламент предоставления </w:t>
        <w:br/>
        <w:t xml:space="preserve">муниципальной услуги </w:t>
      </w:r>
    </w:p>
    <w:p>
      <w:pPr>
        <w:pStyle w:val="Normal"/>
        <w:jc w:val="center"/>
        <w:rPr>
          <w:rFonts w:cs="" w:asciiTheme="majorBidi" w:cstheme="majorBidi" w:hAnsiTheme="majorBidi"/>
          <w:sz w:val="28"/>
          <w:szCs w:val="28"/>
        </w:rPr>
      </w:pPr>
      <w:r>
        <w:rPr>
          <w:rFonts w:cs="" w:asciiTheme="majorBidi" w:cstheme="majorBidi" w:hAnsiTheme="majorBidi"/>
          <w:sz w:val="28"/>
          <w:szCs w:val="28"/>
        </w:rPr>
        <w:t>«Выдача разрешений на право вырубки зеленых насаждений»</w:t>
      </w:r>
    </w:p>
    <w:p>
      <w:pPr>
        <w:pStyle w:val="1"/>
        <w:spacing w:before="360" w:after="360"/>
        <w:jc w:val="center"/>
        <w:rPr>
          <w:rFonts w:ascii="Times New Roman" w:hAnsi="Times New Roman" w:cs="Times New Roman"/>
          <w:color w:val="auto"/>
        </w:rPr>
      </w:pPr>
      <w:r>
        <w:rPr>
          <w:rFonts w:cs="Times New Roman" w:ascii="Times New Roman" w:hAnsi="Times New Roman"/>
          <w:color w:val="auto"/>
        </w:rPr>
        <w:t>Раздел I.</w:t>
      </w:r>
    </w:p>
    <w:p>
      <w:pPr>
        <w:pStyle w:val="ListParagraph"/>
        <w:numPr>
          <w:ilvl w:val="0"/>
          <w:numId w:val="1"/>
        </w:numPr>
        <w:jc w:val="center"/>
        <w:rPr>
          <w:rFonts w:cs="" w:asciiTheme="majorBidi" w:cstheme="majorBidi" w:hAnsiTheme="majorBidi"/>
          <w:b/>
          <w:b/>
          <w:bCs/>
          <w:sz w:val="28"/>
          <w:szCs w:val="28"/>
        </w:rPr>
      </w:pPr>
      <w:r>
        <w:rPr>
          <w:rFonts w:cs="" w:asciiTheme="majorBidi" w:cstheme="majorBidi" w:hAnsiTheme="majorBidi"/>
          <w:b/>
          <w:bCs/>
          <w:sz w:val="28"/>
          <w:szCs w:val="28"/>
        </w:rPr>
        <w:t>Общие положения</w:t>
      </w:r>
    </w:p>
    <w:p>
      <w:pPr>
        <w:pStyle w:val="Normal"/>
        <w:ind w:firstLine="708"/>
        <w:rPr>
          <w:rFonts w:cs="" w:asciiTheme="majorBidi" w:cstheme="majorBidi" w:hAnsiTheme="majorBidi"/>
          <w:b/>
          <w:b/>
          <w:sz w:val="28"/>
          <w:szCs w:val="28"/>
        </w:rPr>
      </w:pPr>
      <w:r>
        <w:rPr>
          <w:rFonts w:cs="" w:asciiTheme="majorBidi" w:cstheme="majorBidi" w:hAnsiTheme="majorBidi"/>
          <w:b/>
          <w:sz w:val="28"/>
          <w:szCs w:val="28"/>
        </w:rPr>
        <w:t>1. Предмет регулирования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сельского поселения (далее – Администрация), должностных лиц Администрации, предоставляющих муниципальную услугу.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организации парковок (парковочных мест);</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1.3. Не требуется получения разрешения на право вырубки зеленых насаждений в случаях: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строительства, реконструкции, ремонта объектов капитального строительства;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2. Круг Заявителей</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 Заявителями являются физические лица, индивидуальные предприниматели и юридические лица (далее – Заявитель).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3. Информирование Заявителя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3.1. Информирование о порядке предоставления муниципальной услуги осуществляется: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по телефону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письменно, в том числе посредством электронной почты, факсимильной связи;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4">
        <w:r>
          <w:rPr>
            <w:rFonts w:cs="" w:asciiTheme="majorBidi" w:cstheme="majorBidi" w:hAnsiTheme="majorBidi"/>
            <w:sz w:val="28"/>
            <w:szCs w:val="28"/>
            <w:lang w:val="en-US"/>
          </w:rPr>
          <w:t>https</w:t>
        </w:r>
        <w:r>
          <w:rPr>
            <w:rFonts w:cs="" w:asciiTheme="majorBidi" w:cstheme="majorBidi" w:hAnsiTheme="majorBidi"/>
            <w:sz w:val="28"/>
            <w:szCs w:val="28"/>
          </w:rPr>
          <w:t>://</w:t>
        </w:r>
        <w:r>
          <w:rPr>
            <w:rFonts w:cs="" w:asciiTheme="majorBidi" w:cstheme="majorBidi" w:hAnsiTheme="majorBidi"/>
            <w:sz w:val="28"/>
            <w:szCs w:val="28"/>
            <w:lang w:val="en-US"/>
          </w:rPr>
          <w:t>gosuslugi</w:t>
        </w:r>
        <w:r>
          <w:rPr>
            <w:rFonts w:cs="" w:asciiTheme="majorBidi" w:cstheme="majorBidi" w:hAnsiTheme="majorBidi"/>
            <w:sz w:val="28"/>
            <w:szCs w:val="28"/>
          </w:rPr>
          <w:t>.</w:t>
        </w:r>
        <w:r>
          <w:rPr>
            <w:rFonts w:cs="" w:asciiTheme="majorBidi" w:cstheme="majorBidi" w:hAnsiTheme="majorBidi"/>
            <w:sz w:val="28"/>
            <w:szCs w:val="28"/>
            <w:lang w:val="en-US"/>
          </w:rPr>
          <w:t>samregion</w:t>
        </w:r>
        <w:r>
          <w:rPr>
            <w:rFonts w:cs="" w:asciiTheme="majorBidi" w:cstheme="majorBidi" w:hAnsiTheme="majorBidi"/>
            <w:sz w:val="28"/>
            <w:szCs w:val="28"/>
          </w:rPr>
          <w:t>.</w:t>
        </w:r>
        <w:r>
          <w:rPr>
            <w:rFonts w:cs="" w:asciiTheme="majorBidi" w:cstheme="majorBidi" w:hAnsiTheme="majorBidi"/>
            <w:sz w:val="28"/>
            <w:szCs w:val="28"/>
            <w:lang w:val="en-US"/>
          </w:rPr>
          <w:t>ru</w:t>
        </w:r>
      </w:hyperlink>
      <w:r>
        <w:rPr>
          <w:rFonts w:cs="" w:asciiTheme="majorBidi" w:cstheme="majorBidi" w:hAnsi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посредством размещения информации на информационных стендах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3.2. Информирование осуществляется по вопросам, касающимся: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способов подачи заявления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справочной информации о работе Уполномоченного органа (структурных подразделений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порядка и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spacing w:before="0" w:after="120"/>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 Стандарт предоставления муниципальной услуги</w:t>
      </w:r>
    </w:p>
    <w:p>
      <w:pPr>
        <w:pStyle w:val="Normal"/>
        <w:ind w:firstLine="709"/>
        <w:jc w:val="center"/>
        <w:rPr>
          <w:rFonts w:cs="" w:asciiTheme="majorBidi" w:cstheme="majorBidi" w:hAnsiTheme="majorBidi"/>
          <w:b/>
          <w:b/>
          <w:color w:val="auto"/>
          <w:sz w:val="28"/>
          <w:szCs w:val="28"/>
        </w:rPr>
      </w:pPr>
      <w:r>
        <w:rPr>
          <w:rFonts w:cs="" w:asciiTheme="majorBidi" w:cstheme="majorBidi" w:hAnsiTheme="majorBidi"/>
          <w:b/>
          <w:color w:val="auto"/>
          <w:sz w:val="28"/>
          <w:szCs w:val="28"/>
        </w:rPr>
        <w:t>4. Наименование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4.1. Наименование муниципальной услуги – «Выдача разрешений на право вырубки зеленых насаждений».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5. Наименование органа местного самоуправления, предоставляющего муниципальную услугу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5.1. Муниципальная услуга предоставляется Уполномоченным органом – Администрацией сельского поселения. </w:t>
      </w:r>
    </w:p>
    <w:p>
      <w:pPr>
        <w:pStyle w:val="Normal"/>
        <w:ind w:firstLine="709"/>
        <w:jc w:val="center"/>
        <w:rPr>
          <w:rFonts w:cs="" w:asciiTheme="majorBidi" w:cstheme="majorBidi" w:hAnsiTheme="majorBidi"/>
          <w:sz w:val="28"/>
          <w:szCs w:val="28"/>
        </w:rPr>
      </w:pPr>
      <w:r>
        <w:rPr>
          <w:rFonts w:cs="" w:asciiTheme="majorBidi" w:cstheme="majorBidi" w:hAnsiTheme="majorBidi"/>
          <w:sz w:val="28"/>
          <w:szCs w:val="28"/>
        </w:rPr>
        <w:t>6. Описание результата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7. Срок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7.2. Срок предоставления муниципальной услуги начинает исчисляться с даты регистрации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8. Правовые основания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9. Исчерпывающий перечень документов, необходимых для предоставления муниципальной услуги</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doc, docx, odt – для документов с текстовым содержанием, не включающим формулы;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zip, rar – для сжатых документов в один файл;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sig – для открепленной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color w:val="000000" w:themeColor="text1"/>
          <w:sz w:val="28"/>
          <w:szCs w:val="28"/>
        </w:rPr>
        <w:t xml:space="preserve">9.1.4. В случае если </w:t>
      </w:r>
      <w:r>
        <w:rPr>
          <w:rFonts w:cs="" w:asciiTheme="majorBidi" w:cstheme="majorBidi" w:hAnsi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«черно-белый» (при отсутствии в документе графических изображений и (или) цветного текста);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ind w:firstLine="709"/>
        <w:jc w:val="both"/>
        <w:rPr>
          <w:rFonts w:cs="" w:asciiTheme="majorBidi" w:cstheme="majorBidi" w:hAnsiTheme="majorBidi"/>
          <w:sz w:val="28"/>
          <w:szCs w:val="28"/>
        </w:rPr>
      </w:pPr>
      <w:r>
        <w:rPr>
          <w:rFonts w:cs="" w:asciiTheme="majorBidi" w:cstheme="majorBidi" w:hAnsiTheme="majorBidi"/>
          <w:color w:val="000000" w:themeColor="text1"/>
          <w:sz w:val="28"/>
          <w:szCs w:val="28"/>
        </w:rPr>
        <w:t>9.2. Документы</w:t>
      </w:r>
      <w:r>
        <w:rPr>
          <w:rFonts w:cs="" w:asciiTheme="majorBidi" w:cstheme="majorBidi" w:hAnsi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предписание надзорного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разрешение на право проведения земляных работ;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схема сетей инженерно-технического обеспечения;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10.2. Представление неполного комплекта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10.6. Неполное заполнение полей в форме Заявления, в том числе в интерактивной форме Заявления на Едином портале;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t>10.10. Исчерпывающий перечень оснований для приостановления предоставления муниципальной услуги</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10.10.1. оснований для приостановления предоставления муниципальной услуги не предусмотрено.</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 xml:space="preserve">11. </w:t>
      </w:r>
      <w:bookmarkStart w:id="1" w:name="_Hlk137655842"/>
      <w:r>
        <w:rPr>
          <w:rFonts w:cs="" w:asciiTheme="majorBidi" w:cstheme="majorBidi" w:hAnsiTheme="majorBidi"/>
          <w:b/>
          <w:sz w:val="28"/>
          <w:szCs w:val="28"/>
        </w:rPr>
        <w:t xml:space="preserve">Исчерпывающий перечень оснований для </w:t>
      </w:r>
      <w:bookmarkEnd w:id="1"/>
      <w:r>
        <w:rPr>
          <w:rFonts w:cs="" w:asciiTheme="majorBidi" w:cstheme="majorBidi" w:hAnsiTheme="majorBidi"/>
          <w:b/>
          <w:sz w:val="28"/>
          <w:szCs w:val="28"/>
        </w:rPr>
        <w:t>отказа в предоставлении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11.1. Наличие противоречивых сведений в Заявлении и приложенных к нему документах;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11.3. Выявлена возможность сохранения зеленых насаждений;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11.7. Отказ в приеме документов, не препятствует повторному обращению заявителя в Уполномоченный орган.</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12.2.2. Компенсационная стоимость не уплачивается в случае: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удаления аварийных, больных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пересадки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5) при работах, финансируемых за счет средств консолидированного бюджета Российской Федерации.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14. Срок регистрации запроса Заявителя о предоставлении муниципальной услуги, в том числе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15. Требования к помещениям, в которых предоставляется муниципальная услуга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наименование;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местонахождение и юридический адрес, режим работы;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 приема;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номера телефонов для справок.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15.6. Помещения, в которых предоставляется муниципальная услуга, оснащаются: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туалетными комнатами для посетителей.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15.10. Места приема Заявителей оборудуются информационными табличками (вывесками) с указанием: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номера кабинета и наименования отдела;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фамилии, имени и отчества (последнее – при наличии), должности ответственного лица за прием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графика приема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15.13. При предоставлении муниципальной услуги инвалидам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сопровождение инвалидов, имеющих стойкие расстройства функции зрения и самостоятельного передвижения;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допуск сурдопереводчика и тифлосурдопереводчика;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16. Показатели качества и доступности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16.1. Основными показателями доступности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г) доступность личного обращения за предоставлением муниципальной услуги, в том числе для маломобильных групп населения.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16.2. Основными показателями качества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отсутствие нарушений установленных сроков в процессе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17. Иные требования к предоставлению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17.1.1. Услуги, необходимые и обязательные для предоставления муниципальной услуги, отсутствуют.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III. Состав, последовательность и сроки выполнения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18. Исчерпывающий перечень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18.1. Предоставление муниципальной услуги включает в себя следующие административные процедуры: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проверка документов и регистрация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подготовка акта обследования;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направление начислений компенсационной стоимости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рассмотрение документов и сведений;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принятие решения;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Способом фиксации результата административной процедуры является регистрация межведомственных запросов.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19. Перечень административных процедур (действий) при предоставлении муниципальной услуги услуг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19.1. При предоставлении муниципальной услуги в электронной форме Заявителю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информации о порядке и сроках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формирование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получение результата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получение сведений о ходе рассмотрения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осуществление оценки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20. Порядок осуществления административных процедур (действий)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20.1. Формирование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печати на бумажном носителе копии электронной формы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рассматривает поступившие Заявления и приложенные электронные образы документов (документы);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производит действия в соответствии с пунктом 18.1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20.4.1. Выдача Заявителю результата предоставления муниципальной услуги через МФЦ.</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проверяет полномочия представителя (в случае обращения представителя);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определяет статус исполнения Заявления Заявителя в ГИС;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выдает документы Заявителю, при необходимости запрашивает у Заявителя подписи за каждый выданный документ;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запрашивает согласие Заявителя на участие в смс-опросе для оценки качества предоставленных услуг МФЦ. </w:t>
      </w:r>
      <w:bookmarkStart w:id="2" w:name="_Hlk129252998"/>
      <w:bookmarkEnd w:id="2"/>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Раздел IV. Формы контроля за исполнением Административного регламента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решений о предоставлении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выявления и устранения нарушений прав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положений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правильность и обоснованность принятого решения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22.3. Основанием для проведения внеплановых проверок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вносить предложения о мерах по устранению нарушений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25. Право Заявителя на обжалование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к руководителю МФЦ – на решения и действия (бездействие) работника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к учредителю МФЦ – на решение и действия (бездействие)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ind w:firstLine="709"/>
        <w:jc w:val="both"/>
        <w:rPr>
          <w:rFonts w:cs="" w:asciiTheme="majorBidi" w:cstheme="majorBidi" w:hAnsiTheme="majorBidi"/>
        </w:rPr>
      </w:pPr>
      <w:r>
        <w:rPr>
          <w:rFonts w:cs="" w:asciiTheme="majorBidi" w:cstheme="majorBidi" w:hAnsi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Pr>
          <w:rFonts w:cs="" w:asciiTheme="majorBidi" w:cstheme="majorBidi" w:hAnsiTheme="majorBidi"/>
        </w:rPr>
        <w:t xml:space="preserve"> Федерации № 1198. </w:t>
      </w:r>
    </w:p>
    <w:p>
      <w:pPr>
        <w:pStyle w:val="Normal"/>
        <w:rPr/>
      </w:pPr>
      <w:r>
        <w:rPr/>
      </w:r>
      <w:r>
        <w:br w:type="page"/>
      </w:r>
    </w:p>
    <w:tbl>
      <w:tblPr>
        <w:tblStyle w:val="a9"/>
        <w:tblW w:w="4956" w:type="dxa"/>
        <w:jc w:val="left"/>
        <w:tblInd w:w="4957" w:type="dxa"/>
        <w:tblLayout w:type="fixed"/>
        <w:tblCellMar>
          <w:top w:w="0" w:type="dxa"/>
          <w:left w:w="108" w:type="dxa"/>
          <w:bottom w:w="0" w:type="dxa"/>
          <w:right w:w="108" w:type="dxa"/>
        </w:tblCellMar>
        <w:tblLook w:val="04a0"/>
      </w:tblPr>
      <w:tblGrid>
        <w:gridCol w:w="4956"/>
      </w:tblGrid>
      <w:tr>
        <w:trPr>
          <w:trHeight w:val="1706" w:hRule="atLeast"/>
        </w:trPr>
        <w:tc>
          <w:tcPr>
            <w:tcW w:w="4956" w:type="dxa"/>
            <w:tcBorders>
              <w:top w:val="nil"/>
              <w:left w:val="nil"/>
              <w:bottom w:val="nil"/>
              <w:right w:val="nil"/>
            </w:tcBorders>
          </w:tcPr>
          <w:p>
            <w:pPr>
              <w:pStyle w:val="Normal"/>
              <w:pageBreakBefore/>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 xml:space="preserve">Приложение № 1 </w:t>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0"/>
                <w:szCs w:val="20"/>
                <w:lang w:val="ru-RU" w:eastAsia="en-US" w:bidi="ar-SA"/>
              </w:rPr>
              <w:t>к Административному регламенту предоставления муниципальной услуги «Выдача разрешений на право вырубки зеленых насаждений»</w:t>
            </w:r>
          </w:p>
        </w:tc>
      </w:tr>
    </w:tbl>
    <w:p>
      <w:pPr>
        <w:pStyle w:val="Normal"/>
        <w:jc w:val="both"/>
        <w:rPr>
          <w:rFonts w:cs="" w:asciiTheme="majorBidi" w:cstheme="majorBidi" w:hAnsiTheme="majorBidi"/>
          <w:sz w:val="28"/>
          <w:szCs w:val="28"/>
        </w:rPr>
      </w:pPr>
      <w:r>
        <w:rPr>
          <w:rFonts w:cs="" w:asciiTheme="majorBidi" w:cstheme="majorBidi" w:hAnsiTheme="majorBidi"/>
          <w:sz w:val="28"/>
          <w:szCs w:val="28"/>
        </w:rPr>
      </w:r>
    </w:p>
    <w:p>
      <w:pPr>
        <w:pStyle w:val="Normal"/>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jc w:val="right"/>
        <w:rPr>
          <w:rFonts w:cs="" w:asciiTheme="majorBidi" w:cstheme="majorBidi" w:hAnsiTheme="majorBidi"/>
          <w:sz w:val="28"/>
          <w:szCs w:val="28"/>
        </w:rPr>
      </w:pPr>
      <w:r>
        <w:rPr>
          <w:rFonts w:cs="" w:asciiTheme="majorBidi" w:cstheme="majorBidi" w:hAnsiTheme="majorBidi"/>
          <w:sz w:val="28"/>
          <w:szCs w:val="28"/>
        </w:rPr>
        <w:t xml:space="preserve">_________________________________________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(документ удостоверяющий личность - для граждан и ИП</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или представителя, ОГРН и ИНН – для ИП и юридических лиц)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Заявление о выдаче разрешения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9633" w:type="dxa"/>
        <w:jc w:val="left"/>
        <w:tblInd w:w="279" w:type="dxa"/>
        <w:tblLayout w:type="fixed"/>
        <w:tblCellMar>
          <w:top w:w="0" w:type="dxa"/>
          <w:left w:w="108" w:type="dxa"/>
          <w:bottom w:w="0" w:type="dxa"/>
          <w:right w:w="108" w:type="dxa"/>
        </w:tblCellMar>
        <w:tblLook w:val="04a0"/>
      </w:tblPr>
      <w:tblGrid>
        <w:gridCol w:w="4531"/>
        <w:gridCol w:w="595"/>
        <w:gridCol w:w="4506"/>
      </w:tblGrid>
      <w:tr>
        <w:trPr>
          <w:trHeight w:val="862" w:hRule="atLeast"/>
        </w:trPr>
        <w:tc>
          <w:tcPr>
            <w:tcW w:w="5126" w:type="dxa"/>
            <w:gridSpan w:val="2"/>
            <w:tcBorders/>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w:t>
            </w:r>
          </w:p>
        </w:tc>
        <w:tc>
          <w:tcPr>
            <w:tcW w:w="4506" w:type="dxa"/>
            <w:tcBorders/>
          </w:tcPr>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дата)</w:t>
            </w:r>
          </w:p>
        </w:tc>
      </w:tr>
      <w:tr>
        <w:trPr>
          <w:trHeight w:val="714" w:hRule="atLeast"/>
        </w:trPr>
        <w:tc>
          <w:tcPr>
            <w:tcW w:w="4531" w:type="dxa"/>
            <w:tcBorders>
              <w:top w:val="nil"/>
              <w:left w:val="nil"/>
              <w:bottom w:val="nil"/>
              <w:right w:val="nil"/>
            </w:tcBorders>
          </w:tcPr>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tc>
        <w:tc>
          <w:tcPr>
            <w:tcW w:w="5101" w:type="dxa"/>
            <w:gridSpan w:val="2"/>
            <w:tcBorders>
              <w:top w:val="nil"/>
              <w:left w:val="nil"/>
              <w:bottom w:val="nil"/>
              <w:right w:val="nil"/>
            </w:tcBorders>
          </w:tcPr>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p>
            <w:pPr>
              <w:pStyle w:val="Normal"/>
              <w:widowControl w:val="fals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widowControl w:val="fals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Приложение № 2</w:t>
            </w:r>
          </w:p>
          <w:p>
            <w:pPr>
              <w:pStyle w:val="Normal"/>
              <w:widowControl w:val="false"/>
              <w:spacing w:before="0" w:after="0"/>
              <w:contextualSpacing/>
              <w:jc w:val="right"/>
              <w:rPr>
                <w:rFonts w:cs="" w:asciiTheme="majorBidi" w:cstheme="majorBidi" w:hAnsiTheme="majorBidi"/>
                <w:sz w:val="20"/>
                <w:szCs w:val="20"/>
              </w:rPr>
            </w:pPr>
            <w:r>
              <w:rPr>
                <w:rFonts w:cs="" w:asciiTheme="majorBidi" w:cstheme="majorBidi" w:hAnsiTheme="majorBidi"/>
                <w:sz w:val="20"/>
                <w:szCs w:val="20"/>
              </w:rPr>
              <w:t>к Административному регламенту предоставления муниципальной услуги</w:t>
            </w:r>
          </w:p>
          <w:p>
            <w:pPr>
              <w:pStyle w:val="Normal"/>
              <w:widowControl w:val="false"/>
              <w:spacing w:before="0" w:after="0"/>
              <w:contextualSpacing/>
              <w:jc w:val="right"/>
              <w:rPr>
                <w:rFonts w:cs="" w:asciiTheme="majorBidi" w:cstheme="majorBidi" w:hAnsiTheme="majorBidi"/>
                <w:sz w:val="28"/>
                <w:szCs w:val="28"/>
              </w:rPr>
            </w:pPr>
            <w:r>
              <w:rPr>
                <w:rFonts w:cs="" w:asciiTheme="majorBidi" w:cstheme="majorBidi" w:hAnsiTheme="majorBidi"/>
                <w:sz w:val="20"/>
                <w:szCs w:val="20"/>
              </w:rPr>
              <w:t xml:space="preserve"> </w:t>
            </w:r>
            <w:r>
              <w:rPr>
                <w:rFonts w:cs="" w:asciiTheme="majorBidi" w:cstheme="majorBidi" w:hAnsiTheme="majorBidi"/>
                <w:sz w:val="20"/>
                <w:szCs w:val="20"/>
              </w:rPr>
              <w:t>«Выдача разрешений на право вырубки зеленых насаждений»</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_______________________________________________________________ (фамилия,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Разрешение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«___» __________ ____                                                                         № 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основании___________________________________________________________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земельном участке с кадастровым номером__________________________________________________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срок до_____________________________________________________________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Приложение: схема участка с нанесением зеленых насаждений, подлежащих вырубке. 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Layout w:type="fixed"/>
        <w:tblCellMar>
          <w:top w:w="0" w:type="dxa"/>
          <w:left w:w="108" w:type="dxa"/>
          <w:bottom w:w="0" w:type="dxa"/>
          <w:right w:w="108" w:type="dxa"/>
        </w:tblCellMar>
        <w:tblLook w:val="04a0"/>
      </w:tblPr>
      <w:tblGrid>
        <w:gridCol w:w="4956"/>
        <w:gridCol w:w="4955"/>
      </w:tblGrid>
      <w:tr>
        <w:trPr/>
        <w:tc>
          <w:tcPr>
            <w:tcW w:w="4956" w:type="dxa"/>
            <w:tcBorders/>
          </w:tcPr>
          <w:p>
            <w:pPr>
              <w:pStyle w:val="Normal"/>
              <w:widowControl/>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должность уполномоченного сотрудника)</w:t>
            </w:r>
          </w:p>
        </w:tc>
        <w:tc>
          <w:tcPr>
            <w:tcW w:w="4955" w:type="dxa"/>
            <w:tcBorders/>
          </w:tcPr>
          <w:p>
            <w:pPr>
              <w:pStyle w:val="Normal"/>
              <w:widowControl/>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Приложение к разрешению на право вырубку зеленых насаждений</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от _________ № 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Схема участка с нанесением зеленых насаждений, подлежащих вырубке </w:t>
      </w:r>
    </w:p>
    <w:tbl>
      <w:tblPr>
        <w:tblStyle w:val="a9"/>
        <w:tblW w:w="9912" w:type="dxa"/>
        <w:jc w:val="left"/>
        <w:tblInd w:w="0" w:type="dxa"/>
        <w:tblLayout w:type="fixed"/>
        <w:tblCellMar>
          <w:top w:w="0" w:type="dxa"/>
          <w:left w:w="108" w:type="dxa"/>
          <w:bottom w:w="0" w:type="dxa"/>
          <w:right w:w="108" w:type="dxa"/>
        </w:tblCellMar>
        <w:tblLook w:val="04a0"/>
      </w:tblPr>
      <w:tblGrid>
        <w:gridCol w:w="4956"/>
        <w:gridCol w:w="4955"/>
      </w:tblGrid>
      <w:tr>
        <w:trPr/>
        <w:tc>
          <w:tcPr>
            <w:tcW w:w="4956" w:type="dxa"/>
            <w:tcBorders/>
          </w:tcPr>
          <w:p>
            <w:pPr>
              <w:pStyle w:val="Normal"/>
              <w:widowControl/>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(Ф.И.О., должность уполномоченного сотрудника)</w:t>
            </w:r>
          </w:p>
        </w:tc>
        <w:tc>
          <w:tcPr>
            <w:tcW w:w="4955" w:type="dxa"/>
            <w:tcBorders/>
          </w:tcPr>
          <w:p>
            <w:pPr>
              <w:pStyle w:val="Normal"/>
              <w:widowControl/>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 xml:space="preserve">Сведения об электронной подписи </w:t>
            </w:r>
          </w:p>
          <w:p>
            <w:pPr>
              <w:pStyle w:val="Normal"/>
              <w:widowControl/>
              <w:spacing w:before="0" w:after="0"/>
              <w:contextualSpacing/>
              <w:jc w:val="lef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tc>
      </w:tr>
    </w:tbl>
    <w:p>
      <w:pPr>
        <w:pStyle w:val="Normal"/>
        <w:rPr/>
      </w:pPr>
      <w:r>
        <w:rPr/>
      </w:r>
      <w:r>
        <w:br w:type="page"/>
      </w:r>
    </w:p>
    <w:tbl>
      <w:tblPr>
        <w:tblStyle w:val="a9"/>
        <w:tblW w:w="5102" w:type="dxa"/>
        <w:jc w:val="left"/>
        <w:tblInd w:w="4810" w:type="dxa"/>
        <w:tblLayout w:type="fixed"/>
        <w:tblCellMar>
          <w:top w:w="0" w:type="dxa"/>
          <w:left w:w="108" w:type="dxa"/>
          <w:bottom w:w="0" w:type="dxa"/>
          <w:right w:w="108" w:type="dxa"/>
        </w:tblCellMar>
        <w:tblLook w:val="04a0"/>
      </w:tblPr>
      <w:tblGrid>
        <w:gridCol w:w="5102"/>
      </w:tblGrid>
      <w:tr>
        <w:trPr/>
        <w:tc>
          <w:tcPr>
            <w:tcW w:w="5102" w:type="dxa"/>
            <w:tcBorders>
              <w:top w:val="nil"/>
              <w:left w:val="nil"/>
              <w:bottom w:val="nil"/>
              <w:right w:val="nil"/>
            </w:tcBorders>
          </w:tcPr>
          <w:p>
            <w:pPr>
              <w:pStyle w:val="Normal"/>
              <w:pageBreakBefore/>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Приложение № 3</w:t>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 xml:space="preserve"> </w:t>
            </w:r>
            <w:r>
              <w:rPr>
                <w:rFonts w:eastAsia="Calibri" w:cs="" w:asciiTheme="majorBidi" w:cstheme="majorBidi" w:hAnsiTheme="majorBidi"/>
                <w:kern w:val="0"/>
                <w:sz w:val="20"/>
                <w:szCs w:val="20"/>
                <w:lang w:val="ru-RU" w:eastAsia="en-US" w:bidi="ar-SA"/>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Администрация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___________________________________________________________________ (фамилия, имя, отчество - для граждан и ИП или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(почтовый индекс и адрес,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b/>
          <w:b/>
          <w:bCs/>
          <w:sz w:val="28"/>
          <w:szCs w:val="28"/>
        </w:rPr>
      </w:pPr>
      <w:r>
        <w:rPr>
          <w:rFonts w:cs="" w:asciiTheme="majorBidi" w:cstheme="majorBidi" w:hAnsi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t>от____________ № 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Layout w:type="fixed"/>
        <w:tblCellMar>
          <w:top w:w="0" w:type="dxa"/>
          <w:left w:w="108" w:type="dxa"/>
          <w:bottom w:w="0" w:type="dxa"/>
          <w:right w:w="108" w:type="dxa"/>
        </w:tblCellMar>
        <w:tblLook w:val="04a0"/>
      </w:tblPr>
      <w:tblGrid>
        <w:gridCol w:w="4956"/>
        <w:gridCol w:w="4955"/>
      </w:tblGrid>
      <w:tr>
        <w:trPr/>
        <w:tc>
          <w:tcPr>
            <w:tcW w:w="4956" w:type="dxa"/>
            <w:tcBorders/>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Сведения об электронной подписи (Ф.И.О., должность уполномоченного сотрудника)</w:t>
            </w:r>
          </w:p>
        </w:tc>
        <w:tc>
          <w:tcPr>
            <w:tcW w:w="4955" w:type="dxa"/>
            <w:tcBorders/>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kern w:val="0"/>
                <w:sz w:val="28"/>
                <w:szCs w:val="28"/>
                <w:lang w:val="ru-RU" w:eastAsia="en-US" w:bidi="ar-SA"/>
              </w:rPr>
              <w:t>Подпись</w:t>
            </w:r>
          </w:p>
        </w:tc>
      </w:tr>
    </w:tbl>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rPr>
          <w:rFonts w:cs="" w:asciiTheme="majorBidi" w:cstheme="majorBidi" w:hAnsiTheme="majorBidi"/>
          <w:sz w:val="28"/>
          <w:szCs w:val="28"/>
        </w:rPr>
      </w:pPr>
      <w:r>
        <w:rPr>
          <w:rFonts w:cs="" w:asciiTheme="majorBidi" w:cstheme="majorBidi" w:hAnsiTheme="majorBidi"/>
          <w:sz w:val="28"/>
          <w:szCs w:val="28"/>
        </w:rPr>
      </w:r>
      <w:r>
        <w:br w:type="page"/>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5097" w:type="dxa"/>
        <w:jc w:val="left"/>
        <w:tblInd w:w="4815" w:type="dxa"/>
        <w:tblLayout w:type="fixed"/>
        <w:tblCellMar>
          <w:top w:w="0" w:type="dxa"/>
          <w:left w:w="108" w:type="dxa"/>
          <w:bottom w:w="0" w:type="dxa"/>
          <w:right w:w="108" w:type="dxa"/>
        </w:tblCellMar>
        <w:tblLook w:val="04a0"/>
      </w:tblPr>
      <w:tblGrid>
        <w:gridCol w:w="5097"/>
      </w:tblGrid>
      <w:tr>
        <w:trPr/>
        <w:tc>
          <w:tcPr>
            <w:tcW w:w="5097" w:type="dxa"/>
            <w:tcBorders>
              <w:top w:val="nil"/>
              <w:left w:val="nil"/>
              <w:bottom w:val="nil"/>
              <w:right w:val="nil"/>
            </w:tcBorders>
          </w:tcPr>
          <w:p>
            <w:pPr>
              <w:pStyle w:val="Normal"/>
              <w:widowControl/>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Приложение № 4</w:t>
            </w:r>
          </w:p>
          <w:p>
            <w:pPr>
              <w:pStyle w:val="Normal"/>
              <w:widowControl/>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kern w:val="0"/>
                <w:sz w:val="20"/>
                <w:szCs w:val="20"/>
                <w:lang w:val="ru-RU" w:eastAsia="en-US" w:bidi="ar-SA"/>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kern w:val="0"/>
                <w:sz w:val="22"/>
                <w:szCs w:val="22"/>
                <w:lang w:val="ru-RU" w:eastAsia="en-US" w:bidi="ar-SA"/>
              </w:rPr>
            </w:r>
          </w:p>
        </w:tc>
      </w:tr>
    </w:tbl>
    <w:p>
      <w:pPr>
        <w:pStyle w:val="Normal"/>
        <w:spacing w:before="0" w:after="0"/>
        <w:ind w:firstLine="709"/>
        <w:contextualSpacing/>
        <w:jc w:val="center"/>
        <w:rPr>
          <w:rFonts w:cs="" w:asciiTheme="majorBidi" w:cstheme="majorBidi" w:hAnsiTheme="majorBidi"/>
          <w:b/>
          <w:b/>
          <w:bCs/>
          <w:sz w:val="28"/>
          <w:szCs w:val="28"/>
        </w:rPr>
      </w:pPr>
      <w:r>
        <w:rPr>
          <w:rFonts w:cs="" w:asciiTheme="majorBidi" w:cstheme="majorBidi" w:hAnsiTheme="majorBidi"/>
          <w:b/>
          <w:bCs/>
          <w:sz w:val="28"/>
          <w:szCs w:val="28"/>
        </w:rPr>
        <w:t>Перечень административных процедур</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10773" w:type="dxa"/>
        <w:jc w:val="left"/>
        <w:tblInd w:w="-572" w:type="dxa"/>
        <w:tblLayout w:type="fixed"/>
        <w:tblCellMar>
          <w:top w:w="0" w:type="dxa"/>
          <w:left w:w="108" w:type="dxa"/>
          <w:bottom w:w="0" w:type="dxa"/>
          <w:right w:w="108" w:type="dxa"/>
        </w:tblCellMar>
        <w:tblLook w:val="04a0"/>
      </w:tblPr>
      <w:tblGrid>
        <w:gridCol w:w="592"/>
        <w:gridCol w:w="3012"/>
        <w:gridCol w:w="1920"/>
        <w:gridCol w:w="40"/>
        <w:gridCol w:w="3865"/>
        <w:gridCol w:w="1049"/>
        <w:gridCol w:w="295"/>
      </w:tblGrid>
      <w:tr>
        <w:trPr/>
        <w:tc>
          <w:tcPr>
            <w:tcW w:w="592" w:type="dxa"/>
            <w:tcBorders/>
          </w:tcPr>
          <w:p>
            <w:pPr>
              <w:pStyle w:val="Normal"/>
              <w:widowControl/>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kern w:val="0"/>
                <w:sz w:val="24"/>
                <w:szCs w:val="24"/>
                <w:lang w:val="ru-RU" w:eastAsia="en-US" w:bidi="he-IL"/>
              </w:rPr>
              <w:t xml:space="preserve">№ </w:t>
            </w:r>
            <w:r>
              <w:rPr>
                <w:rFonts w:eastAsia="Calibri" w:cs="" w:asciiTheme="majorBidi" w:cstheme="majorBidi" w:hAnsiTheme="majorBidi"/>
                <w:kern w:val="0"/>
                <w:sz w:val="24"/>
                <w:szCs w:val="24"/>
                <w:lang w:val="ru-RU" w:eastAsia="en-US" w:bidi="he-IL"/>
              </w:rPr>
              <w:t>п/п</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Место выполнения действия/используемая ИС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Процедура</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Действия</w:t>
            </w:r>
          </w:p>
        </w:tc>
        <w:tc>
          <w:tcPr>
            <w:tcW w:w="1344"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Срок</w:t>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1</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Проверка документов и регистрация заявления</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Контроль комплектности представленных документов</w:t>
            </w:r>
          </w:p>
        </w:tc>
        <w:tc>
          <w:tcPr>
            <w:tcW w:w="1344" w:type="dxa"/>
            <w:gridSpan w:val="2"/>
            <w:vMerge w:val="restart"/>
            <w:tcBorders/>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1 рабочего дня</w:t>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2</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Подтверждение полномочий представителя заявителя</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3</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Регистрация заявления</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4</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 об отказе в приеме документов</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rHeight w:val="1140" w:hRule="atLeast"/>
        </w:trPr>
        <w:tc>
          <w:tcPr>
            <w:tcW w:w="592" w:type="dxa"/>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5</w:t>
            </w:r>
          </w:p>
        </w:tc>
        <w:tc>
          <w:tcPr>
            <w:tcW w:w="3012" w:type="dxa"/>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Ведомство/ПГС/СМЭВ</w:t>
            </w:r>
          </w:p>
        </w:tc>
        <w:tc>
          <w:tcPr>
            <w:tcW w:w="1960" w:type="dxa"/>
            <w:gridSpan w:val="2"/>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Получение сведений посредством СМЭВ</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Направление межведомственных запросов</w:t>
            </w:r>
          </w:p>
        </w:tc>
        <w:tc>
          <w:tcPr>
            <w:tcW w:w="1344" w:type="dxa"/>
            <w:gridSpan w:val="2"/>
            <w:vMerge w:val="restart"/>
            <w:tcBorders/>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5 рабочих дней</w:t>
            </w:r>
          </w:p>
        </w:tc>
      </w:tr>
      <w:tr>
        <w:trPr>
          <w:trHeight w:val="1125" w:hRule="atLeast"/>
        </w:trPr>
        <w:tc>
          <w:tcPr>
            <w:tcW w:w="59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01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1960"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Получение ответов на межведомственные запросы</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6</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Подготовка акта обследования</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Выезд на место проведения работ по обследованию зеленых насаждений (экспертиза)</w:t>
            </w:r>
          </w:p>
        </w:tc>
        <w:tc>
          <w:tcPr>
            <w:tcW w:w="1344" w:type="dxa"/>
            <w:gridSpan w:val="2"/>
            <w:tcBorders/>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10 рабочих дней</w:t>
            </w:r>
          </w:p>
        </w:tc>
      </w:tr>
      <w:tr>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7</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Рассмотрение документов и сведений</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Проверка соответствия документов и сведений, установленным критериям, для принятия решения</w:t>
            </w:r>
          </w:p>
        </w:tc>
        <w:tc>
          <w:tcPr>
            <w:tcW w:w="1344" w:type="dxa"/>
            <w:gridSpan w:val="2"/>
            <w:tcBorders/>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До 2 рабочих дней</w:t>
            </w:r>
          </w:p>
        </w:tc>
      </w:tr>
      <w:tr>
        <w:trPr>
          <w:trHeight w:val="467" w:hRule="atLeast"/>
        </w:trPr>
        <w:tc>
          <w:tcPr>
            <w:tcW w:w="592" w:type="dxa"/>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8</w:t>
            </w:r>
          </w:p>
        </w:tc>
        <w:tc>
          <w:tcPr>
            <w:tcW w:w="3012" w:type="dxa"/>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Ведомство/ПГС</w:t>
            </w:r>
          </w:p>
        </w:tc>
        <w:tc>
          <w:tcPr>
            <w:tcW w:w="1960" w:type="dxa"/>
            <w:gridSpan w:val="2"/>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w:t>
            </w:r>
          </w:p>
        </w:tc>
        <w:tc>
          <w:tcPr>
            <w:tcW w:w="3865" w:type="dxa"/>
            <w:tcBorders/>
          </w:tcPr>
          <w:p>
            <w:pPr>
              <w:pStyle w:val="Normal"/>
              <w:widowControl/>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kern w:val="0"/>
                <w:sz w:val="24"/>
                <w:szCs w:val="24"/>
                <w:lang w:val="ru-RU" w:eastAsia="en-US" w:bidi="he-IL"/>
              </w:rPr>
              <w:t>Принятие решения о предоставлении муниципальной услуги</w:t>
            </w:r>
          </w:p>
        </w:tc>
        <w:tc>
          <w:tcPr>
            <w:tcW w:w="1344" w:type="dxa"/>
            <w:gridSpan w:val="2"/>
            <w:vMerge w:val="restart"/>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rHeight w:val="465" w:hRule="atLeast"/>
        </w:trPr>
        <w:tc>
          <w:tcPr>
            <w:tcW w:w="59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01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1960"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Формирование решения о предоставлении муниципальной услуги</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rHeight w:val="345" w:hRule="atLeast"/>
        </w:trPr>
        <w:tc>
          <w:tcPr>
            <w:tcW w:w="59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01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1960"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Принятие решения об отказе в предоставлении муниципальной услуги</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rHeight w:val="375" w:hRule="atLeast"/>
        </w:trPr>
        <w:tc>
          <w:tcPr>
            <w:tcW w:w="59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012" w:type="dxa"/>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1960"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Формирование решения об отказе в предоставлении муниципальной услуги</w:t>
            </w:r>
          </w:p>
        </w:tc>
        <w:tc>
          <w:tcPr>
            <w:tcW w:w="1344" w:type="dxa"/>
            <w:gridSpan w:val="2"/>
            <w:vMerge w:val="continue"/>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2"/>
                <w:szCs w:val="22"/>
                <w:lang w:val="ru-RU" w:eastAsia="en-US" w:bidi="ar-SA"/>
              </w:rPr>
            </w:r>
          </w:p>
        </w:tc>
      </w:tr>
      <w:tr>
        <w:trPr>
          <w:trHeight w:val="687" w:hRule="atLeast"/>
        </w:trPr>
        <w:tc>
          <w:tcPr>
            <w:tcW w:w="59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9</w:t>
            </w:r>
          </w:p>
        </w:tc>
        <w:tc>
          <w:tcPr>
            <w:tcW w:w="3012"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Модуль МФЦ/Ведомство/ПГС</w:t>
            </w:r>
          </w:p>
        </w:tc>
        <w:tc>
          <w:tcPr>
            <w:tcW w:w="1960" w:type="dxa"/>
            <w:gridSpan w:val="2"/>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Прием документов. Выдача результата на бумажном носителе (опционально)</w:t>
            </w:r>
          </w:p>
        </w:tc>
        <w:tc>
          <w:tcPr>
            <w:tcW w:w="3865" w:type="dxa"/>
            <w:tcBorders/>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4" w:type="dxa"/>
            <w:gridSpan w:val="2"/>
            <w:tcBorders/>
          </w:tcPr>
          <w:p>
            <w:pPr>
              <w:pStyle w:val="Normal"/>
              <w:widowControl/>
              <w:spacing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После окончания процедуры принятия решения</w:t>
            </w:r>
          </w:p>
        </w:tc>
      </w:tr>
      <w:tr>
        <w:trPr/>
        <w:tc>
          <w:tcPr>
            <w:tcW w:w="592" w:type="dxa"/>
            <w:tcBorders>
              <w:top w:val="nil"/>
              <w:left w:val="nil"/>
              <w:bottom w:val="nil"/>
              <w:right w:val="nil"/>
            </w:tcBorders>
          </w:tcPr>
          <w:p>
            <w:pPr>
              <w:pStyle w:val="Normal"/>
              <w:widowControl/>
              <w:spacing w:before="0" w:after="0"/>
              <w:ind w:firstLine="709"/>
              <w:contextualSpacing/>
              <w:jc w:val="right"/>
              <w:rPr>
                <w:rFonts w:ascii="Times New Roman" w:hAnsi="Times New Roman" w:cs="Times New Roman"/>
                <w:spacing w:val="-10"/>
                <w:sz w:val="24"/>
                <w:szCs w:val="24"/>
              </w:rPr>
            </w:pPr>
            <w:r>
              <w:rPr>
                <w:rFonts w:eastAsia="Calibri" w:cs="Times New Roman" w:ascii="Times New Roman" w:hAnsi="Times New Roman"/>
                <w:spacing w:val="-10"/>
                <w:kern w:val="0"/>
                <w:sz w:val="22"/>
                <w:szCs w:val="22"/>
                <w:lang w:val="ru-RU" w:eastAsia="en-US" w:bidi="ar-SA"/>
              </w:rPr>
            </w:r>
          </w:p>
        </w:tc>
        <w:tc>
          <w:tcPr>
            <w:tcW w:w="3012" w:type="dxa"/>
            <w:tcBorders>
              <w:top w:val="nil"/>
              <w:left w:val="nil"/>
              <w:bottom w:val="nil"/>
              <w:right w:val="nil"/>
            </w:tcBorders>
          </w:tcPr>
          <w:p>
            <w:pPr>
              <w:pStyle w:val="Normal"/>
              <w:widowControl/>
              <w:spacing w:before="0" w:after="0"/>
              <w:ind w:firstLine="709"/>
              <w:contextualSpacing/>
              <w:jc w:val="right"/>
              <w:rPr>
                <w:rFonts w:ascii="Times New Roman" w:hAnsi="Times New Roman" w:cs="Times New Roman"/>
                <w:spacing w:val="-10"/>
                <w:sz w:val="24"/>
                <w:szCs w:val="24"/>
              </w:rPr>
            </w:pPr>
            <w:r>
              <w:rPr>
                <w:rFonts w:eastAsia="Calibri" w:cs="Times New Roman" w:ascii="Times New Roman" w:hAnsi="Times New Roman"/>
                <w:spacing w:val="-10"/>
                <w:kern w:val="0"/>
                <w:sz w:val="22"/>
                <w:szCs w:val="22"/>
                <w:lang w:val="ru-RU" w:eastAsia="en-US" w:bidi="ar-SA"/>
              </w:rPr>
            </w:r>
          </w:p>
        </w:tc>
        <w:tc>
          <w:tcPr>
            <w:tcW w:w="1920" w:type="dxa"/>
            <w:tcBorders>
              <w:top w:val="nil"/>
              <w:left w:val="nil"/>
              <w:bottom w:val="nil"/>
              <w:right w:val="nil"/>
            </w:tcBorders>
          </w:tcPr>
          <w:p>
            <w:pPr>
              <w:pStyle w:val="Normal"/>
              <w:widowControl/>
              <w:spacing w:before="0" w:after="0"/>
              <w:ind w:firstLine="709"/>
              <w:contextualSpacing/>
              <w:jc w:val="right"/>
              <w:rPr>
                <w:rFonts w:ascii="Times New Roman" w:hAnsi="Times New Roman" w:cs="Times New Roman"/>
                <w:spacing w:val="-10"/>
                <w:sz w:val="24"/>
                <w:szCs w:val="24"/>
              </w:rPr>
            </w:pPr>
            <w:r>
              <w:rPr>
                <w:rFonts w:eastAsia="Calibri" w:cs="Times New Roman" w:ascii="Times New Roman" w:hAnsi="Times New Roman"/>
                <w:spacing w:val="-10"/>
                <w:kern w:val="0"/>
                <w:sz w:val="22"/>
                <w:szCs w:val="22"/>
                <w:lang w:val="ru-RU" w:eastAsia="en-US" w:bidi="ar-SA"/>
              </w:rPr>
            </w:r>
          </w:p>
        </w:tc>
        <w:tc>
          <w:tcPr>
            <w:tcW w:w="4954" w:type="dxa"/>
            <w:gridSpan w:val="3"/>
            <w:tcBorders>
              <w:top w:val="nil"/>
              <w:left w:val="nil"/>
              <w:bottom w:val="nil"/>
              <w:right w:val="nil"/>
            </w:tcBorders>
          </w:tcPr>
          <w:p>
            <w:pPr>
              <w:pStyle w:val="Normal"/>
              <w:widowControl/>
              <w:spacing w:before="0" w:after="0"/>
              <w:ind w:firstLine="709"/>
              <w:contextualSpacing/>
              <w:jc w:val="right"/>
              <w:rPr>
                <w:rFonts w:ascii="Times New Roman" w:hAnsi="Times New Roman" w:cs="Times New Roman"/>
                <w:spacing w:val="-10"/>
                <w:sz w:val="24"/>
                <w:szCs w:val="24"/>
              </w:rPr>
            </w:pPr>
            <w:r>
              <w:rPr>
                <w:rFonts w:eastAsia="Calibri" w:cs="Times New Roman" w:ascii="Times New Roman" w:hAnsi="Times New Roman"/>
                <w:spacing w:val="-10"/>
                <w:kern w:val="0"/>
                <w:sz w:val="22"/>
                <w:szCs w:val="22"/>
                <w:lang w:val="ru-RU" w:eastAsia="en-US" w:bidi="ar-SA"/>
              </w:rPr>
            </w:r>
          </w:p>
          <w:p>
            <w:pPr>
              <w:pStyle w:val="Normal"/>
              <w:widowControl w:val="fals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p>
            <w:pPr>
              <w:pStyle w:val="Normal"/>
              <w:widowControl w:val="false"/>
              <w:spacing w:before="0" w:after="0"/>
              <w:ind w:firstLine="709"/>
              <w:contextualSpacing/>
              <w:jc w:val="right"/>
              <w:rPr>
                <w:rFonts w:ascii="Times New Roman" w:hAnsi="Times New Roman" w:cs="Times New Roman"/>
                <w:spacing w:val="-10"/>
                <w:sz w:val="24"/>
                <w:szCs w:val="24"/>
              </w:rPr>
            </w:pPr>
            <w:r>
              <w:rPr>
                <w:rFonts w:cs="Times New Roman" w:ascii="Times New Roman" w:hAnsi="Times New Roman"/>
                <w:spacing w:val="-10"/>
                <w:sz w:val="24"/>
                <w:szCs w:val="24"/>
              </w:rPr>
            </w:r>
          </w:p>
          <w:p>
            <w:pPr>
              <w:pStyle w:val="Normal"/>
              <w:widowControl w:val="false"/>
              <w:spacing w:before="0" w:after="0"/>
              <w:ind w:firstLine="709"/>
              <w:contextualSpacing/>
              <w:jc w:val="right"/>
              <w:rPr>
                <w:rFonts w:ascii="Times New Roman" w:hAnsi="Times New Roman" w:cs="Times New Roman"/>
                <w:spacing w:val="-10"/>
                <w:sz w:val="20"/>
                <w:szCs w:val="20"/>
              </w:rPr>
            </w:pPr>
            <w:r>
              <w:rPr>
                <w:rFonts w:cs="Times New Roman" w:ascii="Times New Roman" w:hAnsi="Times New Roman"/>
                <w:spacing w:val="-10"/>
                <w:sz w:val="20"/>
                <w:szCs w:val="20"/>
              </w:rPr>
              <w:t>Приложение № 5</w:t>
            </w:r>
          </w:p>
          <w:p>
            <w:pPr>
              <w:pStyle w:val="Normal"/>
              <w:widowControl w:val="false"/>
              <w:spacing w:before="0" w:after="160"/>
              <w:ind w:firstLine="709"/>
              <w:contextualSpacing/>
              <w:jc w:val="right"/>
              <w:rPr>
                <w:rFonts w:cs="" w:asciiTheme="majorBidi" w:cstheme="majorBidi" w:hAnsiTheme="majorBidi"/>
                <w:sz w:val="20"/>
                <w:szCs w:val="20"/>
              </w:rPr>
            </w:pPr>
            <w:r>
              <w:rPr>
                <w:rFonts w:c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Pr>
                <w:rFonts w:cs="" w:asciiTheme="majorBidi" w:cstheme="majorBidi" w:hAnsiTheme="majorBidi"/>
                <w:sz w:val="20"/>
                <w:szCs w:val="20"/>
              </w:rPr>
              <w:t>»</w:t>
            </w:r>
          </w:p>
          <w:p>
            <w:pPr>
              <w:pStyle w:val="Normal"/>
              <w:widowControl w:val="false"/>
              <w:spacing w:before="0" w:after="160"/>
              <w:ind w:firstLine="709"/>
              <w:contextualSpacing/>
              <w:jc w:val="right"/>
              <w:rPr>
                <w:rFonts w:cs="" w:asciiTheme="majorBidi" w:cstheme="majorBidi" w:hAnsiTheme="majorBidi"/>
                <w:sz w:val="24"/>
                <w:szCs w:val="24"/>
              </w:rPr>
            </w:pPr>
            <w:r>
              <w:rPr>
                <w:rFonts w:cs="" w:asciiTheme="majorBidi" w:cstheme="majorBidi" w:hAnsiTheme="majorBidi"/>
                <w:sz w:val="24"/>
                <w:szCs w:val="24"/>
              </w:rPr>
              <w:t>(примерная форма)</w:t>
            </w:r>
          </w:p>
          <w:p>
            <w:pPr>
              <w:pStyle w:val="Normal"/>
              <w:widowControl w:val="false"/>
              <w:spacing w:before="0" w:after="0"/>
              <w:contextualSpacing/>
              <w:jc w:val="right"/>
              <w:rPr>
                <w:sz w:val="28"/>
                <w:szCs w:val="28"/>
              </w:rPr>
            </w:pPr>
            <w:r>
              <w:rPr>
                <w:sz w:val="28"/>
                <w:szCs w:val="28"/>
              </w:rPr>
            </w:r>
          </w:p>
        </w:tc>
        <w:tc>
          <w:tcPr>
            <w:tcW w:w="295" w:type="dxa"/>
            <w:tcBorders>
              <w:top w:val="nil"/>
              <w:left w:val="nil"/>
              <w:bottom w:val="nil"/>
              <w:right w:val="nil"/>
            </w:tcBorders>
          </w:tcPr>
          <w:p>
            <w:pPr>
              <w:pStyle w:val="Normal"/>
              <w:widowControl/>
              <w:spacing w:before="0" w:after="0"/>
              <w:jc w:val="left"/>
              <w:rPr>
                <w:rFonts w:ascii="Calibri" w:hAnsi="Calibri" w:eastAsia="Calibri" w:cs=""/>
                <w:kern w:val="0"/>
                <w:sz w:val="22"/>
                <w:szCs w:val="22"/>
                <w:lang w:val="ru-RU" w:eastAsia="en-US" w:bidi="ar-SA"/>
              </w:rPr>
            </w:pPr>
            <w:r>
              <w:rPr>
                <w:rFonts w:eastAsia="Calibri" w:cs="" w:ascii="Calibri" w:hAnsi="Calibri"/>
                <w:kern w:val="0"/>
                <w:sz w:val="22"/>
                <w:szCs w:val="22"/>
                <w:lang w:val="ru-RU" w:eastAsia="en-US" w:bidi="ar-SA"/>
              </w:rPr>
            </w:r>
          </w:p>
        </w:tc>
      </w:tr>
    </w:tbl>
    <w:p>
      <w:pPr>
        <w:pStyle w:val="Normal"/>
        <w:spacing w:before="0" w:after="0"/>
        <w:ind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АКТ</w:t>
      </w:r>
    </w:p>
    <w:p>
      <w:pPr>
        <w:pStyle w:val="Normal"/>
        <w:spacing w:before="0" w:after="0"/>
        <w:ind w:firstLine="709"/>
        <w:contextualSpacing/>
        <w:jc w:val="center"/>
        <w:rPr>
          <w:rFonts w:ascii="Times New Roman" w:hAnsi="Times New Roman" w:cs="Times New Roman"/>
          <w:b/>
          <w:b/>
          <w:bCs/>
          <w:sz w:val="28"/>
          <w:szCs w:val="28"/>
        </w:rPr>
      </w:pPr>
      <w:r>
        <w:rPr>
          <w:rFonts w:cs="Times New Roman" w:ascii="Times New Roman" w:hAnsi="Times New Roman"/>
          <w:b/>
          <w:bCs/>
          <w:sz w:val="28"/>
          <w:szCs w:val="28"/>
        </w:rPr>
        <w:t>обследования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202  г                                           №</w:t>
      </w:r>
    </w:p>
    <w:p>
      <w:pPr>
        <w:pStyle w:val="Normal"/>
        <w:spacing w:before="0" w:after="0"/>
        <w:ind w:firstLine="709"/>
        <w:contextualSpacing/>
        <w:jc w:val="both"/>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 заявлению №    от «  »                   202 года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(наименование заявителя, почтовый адрес)</w:t>
      </w:r>
    </w:p>
    <w:p>
      <w:pPr>
        <w:pStyle w:val="Normal"/>
        <w:spacing w:before="0" w:after="0"/>
        <w:ind w:firstLine="709"/>
        <w:contextualSpacing/>
        <w:jc w:val="both"/>
        <w:rPr>
          <w:rFonts w:ascii="Times New Roman" w:hAnsi="Times New Roman" w:cs="Times New Roman"/>
          <w:i/>
          <w:i/>
          <w:sz w:val="28"/>
          <w:szCs w:val="28"/>
          <w:u w:val="single"/>
        </w:rPr>
      </w:pPr>
      <w:r>
        <w:rPr>
          <w:rFonts w:cs="Times New Roman" w:ascii="Times New Roman" w:hAnsi="Times New Roman"/>
          <w:i/>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Комиссией в составе:_______________________________________________________________</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_________________________________________________________________проведено обследование земельного участка, расположенного: </w:t>
      </w:r>
      <w:r>
        <w:rPr>
          <w:rFonts w:cs="Times New Roman" w:ascii="Times New Roman" w:hAnsi="Times New Roman"/>
          <w:sz w:val="28"/>
          <w:szCs w:val="28"/>
          <w:u w:val="single"/>
        </w:rPr>
        <w:t xml:space="preserve"> _________________________________________________________________</w:t>
      </w:r>
      <w:r>
        <w:rPr>
          <w:rFonts w:cs="Times New Roman" w:ascii="Times New Roman" w:hAnsi="Times New Roman"/>
          <w:sz w:val="28"/>
          <w:szCs w:val="28"/>
        </w:rPr>
        <w:t>__</w:t>
      </w:r>
    </w:p>
    <w:p>
      <w:pPr>
        <w:pStyle w:val="Normal"/>
        <w:spacing w:before="0" w:after="0"/>
        <w:ind w:firstLine="709"/>
        <w:contextualSpacing/>
        <w:jc w:val="center"/>
        <w:rPr>
          <w:rFonts w:ascii="Times New Roman" w:hAnsi="Times New Roman" w:cs="Times New Roman"/>
          <w:i/>
          <w:i/>
          <w:sz w:val="28"/>
          <w:szCs w:val="28"/>
          <w:u w:val="single"/>
        </w:rPr>
      </w:pPr>
      <w:r>
        <w:rPr>
          <w:rFonts w:cs="Times New Roman" w:ascii="Times New Roman" w:hAnsi="Times New Roman"/>
          <w:sz w:val="28"/>
          <w:szCs w:val="28"/>
        </w:rPr>
        <w:t>(адрес, местоположение)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tbl>
      <w:tblPr>
        <w:tblStyle w:val="a9"/>
        <w:tblW w:w="10348" w:type="dxa"/>
        <w:jc w:val="left"/>
        <w:tblInd w:w="0" w:type="dxa"/>
        <w:tblLayout w:type="fixed"/>
        <w:tblCellMar>
          <w:top w:w="0" w:type="dxa"/>
          <w:left w:w="108" w:type="dxa"/>
          <w:bottom w:w="0" w:type="dxa"/>
          <w:right w:w="108" w:type="dxa"/>
        </w:tblCellMar>
        <w:tblLook w:val="04a0"/>
      </w:tblPr>
      <w:tblGrid>
        <w:gridCol w:w="503"/>
        <w:gridCol w:w="1306"/>
        <w:gridCol w:w="1281"/>
        <w:gridCol w:w="1367"/>
        <w:gridCol w:w="1359"/>
        <w:gridCol w:w="1046"/>
        <w:gridCol w:w="1677"/>
        <w:gridCol w:w="1807"/>
      </w:tblGrid>
      <w:tr>
        <w:trPr/>
        <w:tc>
          <w:tcPr>
            <w:tcW w:w="503"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п/п</w:t>
            </w:r>
          </w:p>
        </w:tc>
        <w:tc>
          <w:tcPr>
            <w:tcW w:w="1306"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Порода,</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вид</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насаждений</w:t>
            </w:r>
          </w:p>
        </w:tc>
        <w:tc>
          <w:tcPr>
            <w:tcW w:w="1281"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Количество</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(шт.)</w:t>
            </w:r>
          </w:p>
        </w:tc>
        <w:tc>
          <w:tcPr>
            <w:tcW w:w="1367"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Длина</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окружности/</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диаметр</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ствола (для</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деревьев на</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высоте 1,3 м</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(см)</w:t>
            </w:r>
          </w:p>
        </w:tc>
        <w:tc>
          <w:tcPr>
            <w:tcW w:w="1359"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Возраст</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насаждений,</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(лет)</w:t>
            </w:r>
          </w:p>
          <w:p>
            <w:pPr>
              <w:pStyle w:val="Normal"/>
              <w:widowControl/>
              <w:spacing w:before="0" w:after="0"/>
              <w:contextualSpacing/>
              <w:jc w:val="center"/>
              <w:rPr>
                <w:rFonts w:ascii="Times New Roman" w:hAnsi="Times New Roman" w:cs="Times New Roman"/>
                <w:sz w:val="24"/>
                <w:szCs w:val="24"/>
              </w:rPr>
            </w:pPr>
            <w:r>
              <w:rPr>
                <w:rFonts w:eastAsia="Calibri" w:cs="Times New Roman" w:ascii="Times New Roman" w:hAnsi="Times New Roman"/>
                <w:kern w:val="0"/>
                <w:sz w:val="22"/>
                <w:szCs w:val="22"/>
                <w:lang w:val="ru-RU" w:eastAsia="en-US" w:bidi="ar-SA"/>
              </w:rPr>
            </w:r>
          </w:p>
        </w:tc>
        <w:tc>
          <w:tcPr>
            <w:tcW w:w="1046"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Площадь</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газонов</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2"/>
                <w:szCs w:val="22"/>
                <w:lang w:val="ru-RU" w:eastAsia="en-US" w:bidi="ar-SA"/>
              </w:rPr>
              <w:t>(м</w:t>
            </w:r>
            <w:r>
              <w:rPr>
                <w:rFonts w:eastAsia="Calibri" w:ascii="Times New Roman" w:hAnsi="Times New Roman"/>
                <w:kern w:val="0"/>
                <w:sz w:val="22"/>
                <w:szCs w:val="22"/>
                <w:vertAlign w:val="superscript"/>
                <w:lang w:val="ru-RU" w:eastAsia="en-US" w:bidi="ar-SA"/>
              </w:rPr>
              <w:t>2</w:t>
            </w:r>
            <w:r>
              <w:rPr>
                <w:rFonts w:eastAsia="Calibri" w:ascii="Times New Roman" w:hAnsi="Times New Roman"/>
                <w:kern w:val="0"/>
                <w:sz w:val="22"/>
                <w:szCs w:val="22"/>
                <w:lang w:val="ru-RU" w:eastAsia="en-US" w:bidi="ar-SA"/>
              </w:rPr>
              <w:t>)</w:t>
            </w:r>
          </w:p>
        </w:tc>
        <w:tc>
          <w:tcPr>
            <w:tcW w:w="1677"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Характеристика</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состояния</w:t>
            </w:r>
          </w:p>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зеленых</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насаждений</w:t>
            </w:r>
          </w:p>
        </w:tc>
        <w:tc>
          <w:tcPr>
            <w:tcW w:w="1807" w:type="dxa"/>
            <w:tcBorders/>
          </w:tcPr>
          <w:p>
            <w:pPr>
              <w:pStyle w:val="Normal"/>
              <w:widowControl/>
              <w:tabs>
                <w:tab w:val="clear" w:pos="708"/>
                <w:tab w:val="left" w:pos="3918" w:leader="none"/>
              </w:tabs>
              <w:spacing w:before="0" w:after="0"/>
              <w:jc w:val="center"/>
              <w:rPr>
                <w:rFonts w:ascii="Times New Roman" w:hAnsi="Times New Roman"/>
                <w:sz w:val="24"/>
                <w:szCs w:val="24"/>
              </w:rPr>
            </w:pPr>
            <w:r>
              <w:rPr>
                <w:rFonts w:eastAsia="Calibri" w:cs="" w:ascii="Times New Roman" w:hAnsi="Times New Roman"/>
                <w:kern w:val="0"/>
                <w:sz w:val="24"/>
                <w:szCs w:val="24"/>
                <w:lang w:val="ru-RU" w:eastAsia="en-US" w:bidi="ar-SA"/>
              </w:rPr>
              <w:t>Заключение</w:t>
            </w:r>
          </w:p>
          <w:p>
            <w:pPr>
              <w:pStyle w:val="Normal"/>
              <w:widowControl/>
              <w:spacing w:before="0" w:after="0"/>
              <w:contextualSpacing/>
              <w:jc w:val="center"/>
              <w:rPr>
                <w:rFonts w:ascii="Times New Roman" w:hAnsi="Times New Roman" w:cs="Times New Roman"/>
                <w:sz w:val="24"/>
                <w:szCs w:val="24"/>
              </w:rPr>
            </w:pPr>
            <w:r>
              <w:rPr>
                <w:rFonts w:eastAsia="Calibri" w:ascii="Times New Roman" w:hAnsi="Times New Roman"/>
                <w:kern w:val="0"/>
                <w:sz w:val="24"/>
                <w:szCs w:val="24"/>
                <w:lang w:val="ru-RU" w:eastAsia="en-US" w:bidi="ar-SA"/>
              </w:rPr>
              <w:t>(вырубить, провести санитарную рубку, санитарную, омолаживающую или формовочную обрезку зеленых насаждений, пересадить, сохранить)</w:t>
            </w:r>
          </w:p>
        </w:tc>
      </w:tr>
      <w:tr>
        <w:trPr/>
        <w:tc>
          <w:tcPr>
            <w:tcW w:w="503" w:type="dxa"/>
            <w:tcBorders/>
          </w:tcPr>
          <w:p>
            <w:pPr>
              <w:pStyle w:val="Normal"/>
              <w:widowControl/>
              <w:spacing w:before="0" w:after="0"/>
              <w:contextualSpacing/>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1306"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клен</w:t>
            </w:r>
          </w:p>
        </w:tc>
        <w:tc>
          <w:tcPr>
            <w:tcW w:w="1281"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1367"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15 см.</w:t>
            </w:r>
          </w:p>
        </w:tc>
        <w:tc>
          <w:tcPr>
            <w:tcW w:w="1359"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15</w:t>
            </w:r>
          </w:p>
        </w:tc>
        <w:tc>
          <w:tcPr>
            <w:tcW w:w="1046"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10</w:t>
            </w:r>
          </w:p>
        </w:tc>
        <w:tc>
          <w:tcPr>
            <w:tcW w:w="1677"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сухое</w:t>
            </w:r>
          </w:p>
        </w:tc>
        <w:tc>
          <w:tcPr>
            <w:tcW w:w="1807" w:type="dxa"/>
            <w:tcBorders/>
          </w:tcPr>
          <w:p>
            <w:pPr>
              <w:pStyle w:val="Normal"/>
              <w:widowControl/>
              <w:spacing w:before="0" w:after="0"/>
              <w:contextualSpacing/>
              <w:jc w:val="center"/>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вырубить</w:t>
            </w:r>
          </w:p>
        </w:tc>
      </w:tr>
    </w:tbl>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Заключение комиссии по результатам обследования зеленых насаждений: </w:t>
      </w:r>
      <w:r>
        <w:rPr>
          <w:rFonts w:cs="Times New Roman" w:ascii="Times New Roman" w:hAnsi="Times New Roman"/>
          <w:sz w:val="28"/>
          <w:szCs w:val="28"/>
          <w:u w:val="single"/>
        </w:rPr>
        <w:t>выдавать</w:t>
      </w:r>
      <w:r>
        <w:rPr>
          <w:rFonts w:cs="Times New Roman" w:ascii="Times New Roman" w:hAnsi="Times New Roman"/>
          <w:sz w:val="28"/>
          <w:szCs w:val="28"/>
        </w:rPr>
        <w:t xml:space="preserve"> порубочный билет и (выдавать/не выдавать)(или) разрешение на пересадку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Председатель комиссии: _________________________ (Ф.И.О.)</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комиссии: _________________________ (Ф.И.О.)</w:t>
      </w:r>
    </w:p>
    <w:p>
      <w:pPr>
        <w:pStyle w:val="Normal"/>
        <w:spacing w:before="0" w:after="0"/>
        <w:ind w:firstLine="709"/>
        <w:contextualSpacing/>
        <w:jc w:val="both"/>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 (Ф.И.О)</w:t>
      </w:r>
    </w:p>
    <w:p>
      <w:pPr>
        <w:pStyle w:val="Normal"/>
        <w:ind w:firstLine="567"/>
        <w:rPr>
          <w:rFonts w:ascii="Times New Roman" w:hAnsi="Times New Roman"/>
          <w:b/>
          <w:b/>
          <w:sz w:val="28"/>
          <w:szCs w:val="28"/>
          <w:lang w:bidi="ar-SA"/>
        </w:rPr>
      </w:pPr>
      <w:r>
        <w:rPr>
          <w:rFonts w:ascii="Times New Roman" w:hAnsi="Times New Roman"/>
          <w:b/>
          <w:sz w:val="28"/>
          <w:szCs w:val="28"/>
          <w:lang w:bidi="ar-SA"/>
        </w:rPr>
      </w:r>
    </w:p>
    <w:p>
      <w:pPr>
        <w:pStyle w:val="Normal"/>
        <w:rPr>
          <w:sz w:val="2"/>
          <w:szCs w:val="2"/>
        </w:rPr>
      </w:pPr>
      <w:r>
        <w:rPr/>
      </w:r>
    </w:p>
    <w:sectPr>
      <w:type w:val="nextPage"/>
      <w:pgSz w:w="11906" w:h="16838"/>
      <w:pgMar w:left="1051" w:right="717" w:gutter="0" w:header="0" w:top="426" w:footer="0" w:bottom="64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Calibri Light">
    <w:charset w:val="cc"/>
    <w:family w:val="roman"/>
    <w:pitch w:val="variable"/>
  </w:font>
  <w:font w:name="Cambria">
    <w:charset w:val="cc"/>
    <w:family w:val="roman"/>
    <w:pitch w:val="variable"/>
  </w:font>
  <w:font w:name="Times New Roman">
    <w:charset w:val="cc"/>
    <w:family w:val="roman"/>
    <w:pitch w:val="variable"/>
  </w:font>
  <w:font w:name="CordiaUPC">
    <w:charset w:val="cc"/>
    <w:family w:val="roman"/>
    <w:pitch w:val="variable"/>
  </w:font>
  <w:font w:name="Calibri">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6377b"/>
    <w:pPr>
      <w:widowControl w:val="false"/>
      <w:bidi w:val="0"/>
      <w:spacing w:before="0" w:after="0"/>
      <w:jc w:val="left"/>
    </w:pPr>
    <w:rPr>
      <w:rFonts w:ascii="Tahoma" w:hAnsi="Tahoma" w:eastAsia="Tahoma" w:cs="Tahoma"/>
      <w:color w:val="000000"/>
      <w:kern w:val="0"/>
      <w:sz w:val="24"/>
      <w:szCs w:val="24"/>
      <w:lang w:val="ru-RU" w:eastAsia="ru-RU" w:bidi="ru-RU"/>
    </w:rPr>
  </w:style>
  <w:style w:type="paragraph" w:styleId="1">
    <w:name w:val="Heading 1"/>
    <w:basedOn w:val="Normal"/>
    <w:next w:val="Normal"/>
    <w:link w:val="10"/>
    <w:uiPriority w:val="9"/>
    <w:qFormat/>
    <w:rsid w:val="00337873"/>
    <w:pPr>
      <w:keepNext w:val="true"/>
      <w:keepLines/>
      <w:spacing w:before="480" w:after="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3">
    <w:name w:val="Heading 3"/>
    <w:basedOn w:val="Normal"/>
    <w:next w:val="Normal"/>
    <w:link w:val="30"/>
    <w:unhideWhenUsed/>
    <w:qFormat/>
    <w:rsid w:val="00337873"/>
    <w:pPr>
      <w:keepNext w:val="true"/>
      <w:widowControl/>
      <w:spacing w:before="240" w:after="60"/>
      <w:outlineLvl w:val="2"/>
    </w:pPr>
    <w:rPr>
      <w:rFonts w:ascii="Cambria" w:hAnsi="Cambria" w:eastAsia="Times New Roman" w:cs="Times New Roman"/>
      <w:b/>
      <w:bCs/>
      <w:color w:val="auto"/>
      <w:sz w:val="26"/>
      <w:szCs w:val="26"/>
      <w:lang w:bidi="ar-SA"/>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rsid w:val="00f6377b"/>
    <w:rPr>
      <w:color w:val="0066CC"/>
      <w:u w:val="single"/>
    </w:rPr>
  </w:style>
  <w:style w:type="character" w:styleId="3Exact" w:customStyle="1">
    <w:name w:val="Основной текст (3) Exact"/>
    <w:basedOn w:val="31"/>
    <w:qFormat/>
    <w:rsid w:val="00f6377b"/>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4Exact" w:customStyle="1">
    <w:name w:val="Основной текст (4) Exact"/>
    <w:basedOn w:val="DefaultParagraphFont"/>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en-US" w:eastAsia="en-US" w:bidi="en-US"/>
    </w:rPr>
  </w:style>
  <w:style w:type="character" w:styleId="31" w:customStyle="1">
    <w:name w:val="Основной текст (3)_"/>
    <w:basedOn w:val="DefaultParagraphFont"/>
    <w:link w:val="32"/>
    <w:qFormat/>
    <w:rsid w:val="00f6377b"/>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32" w:customStyle="1">
    <w:name w:val="Основной текст (3)"/>
    <w:basedOn w:val="31"/>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315pt" w:customStyle="1">
    <w:name w:val="Основной текст (3) + 15 pt"/>
    <w:basedOn w:val="31"/>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30"/>
      <w:szCs w:val="30"/>
      <w:u w:val="none"/>
      <w:lang w:val="ru-RU" w:eastAsia="ru-RU" w:bidi="ru-RU"/>
    </w:rPr>
  </w:style>
  <w:style w:type="character" w:styleId="2" w:customStyle="1">
    <w:name w:val="Основной текст (2)_"/>
    <w:basedOn w:val="DefaultParagraphFont"/>
    <w:link w:val="20"/>
    <w:qFormat/>
    <w:rsid w:val="00f6377b"/>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1" w:customStyle="1">
    <w:name w:val="Основной текст (2)"/>
    <w:basedOn w:val="2"/>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4" w:customStyle="1">
    <w:name w:val="Основной текст (4)"/>
    <w:basedOn w:val="4Exact"/>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5" w:customStyle="1">
    <w:name w:val="Основной текст (5)_"/>
    <w:basedOn w:val="DefaultParagraphFont"/>
    <w:link w:val="50"/>
    <w:qFormat/>
    <w:rsid w:val="00f6377b"/>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5Exact" w:customStyle="1">
    <w:name w:val="Основной текст (5) Exact"/>
    <w:basedOn w:val="DefaultParagraphFont"/>
    <w:qFormat/>
    <w:rsid w:val="00f6377b"/>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6Exact" w:customStyle="1">
    <w:name w:val="Основной текст (6) Exact"/>
    <w:basedOn w:val="6"/>
    <w:qFormat/>
    <w:rsid w:val="00f6377b"/>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Exact" w:customStyle="1">
    <w:name w:val="Подпись к картинке (2) Exact"/>
    <w:basedOn w:val="DefaultParagraphFont"/>
    <w:link w:val="22"/>
    <w:qFormat/>
    <w:rsid w:val="00f6377b"/>
    <w:rPr>
      <w:rFonts w:ascii="Times New Roman" w:hAnsi="Times New Roman" w:eastAsia="Times New Roman" w:cs="Times New Roman"/>
      <w:b w:val="false"/>
      <w:bCs w:val="false"/>
      <w:i w:val="false"/>
      <w:iCs w:val="false"/>
      <w:caps w:val="false"/>
      <w:smallCaps w:val="false"/>
      <w:strike w:val="false"/>
      <w:dstrike w:val="false"/>
      <w:sz w:val="10"/>
      <w:szCs w:val="10"/>
      <w:u w:val="none"/>
    </w:rPr>
  </w:style>
  <w:style w:type="character" w:styleId="Exact" w:customStyle="1">
    <w:name w:val="Подпись к картинке Exact"/>
    <w:basedOn w:val="DefaultParagraphFont"/>
    <w:link w:val="a4"/>
    <w:qFormat/>
    <w:rsid w:val="00f6377b"/>
    <w:rPr>
      <w:rFonts w:ascii="Times New Roman" w:hAnsi="Times New Roman" w:eastAsia="Times New Roman" w:cs="Times New Roman"/>
      <w:b w:val="false"/>
      <w:bCs w:val="false"/>
      <w:i w:val="false"/>
      <w:iCs w:val="false"/>
      <w:caps w:val="false"/>
      <w:smallCaps w:val="false"/>
      <w:strike w:val="false"/>
      <w:dstrike w:val="false"/>
      <w:sz w:val="13"/>
      <w:szCs w:val="13"/>
      <w:u w:val="none"/>
    </w:rPr>
  </w:style>
  <w:style w:type="character" w:styleId="Exact1" w:customStyle="1">
    <w:name w:val="Оглавление Exact"/>
    <w:basedOn w:val="DefaultParagraphFont"/>
    <w:qFormat/>
    <w:rsid w:val="00f6377b"/>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Exact1" w:customStyle="1">
    <w:name w:val="Основной текст (2) Exact"/>
    <w:basedOn w:val="DefaultParagraphFont"/>
    <w:qFormat/>
    <w:rsid w:val="00f6377b"/>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1Exact" w:customStyle="1">
    <w:name w:val="Основной текст (11) Exact"/>
    <w:basedOn w:val="DefaultParagraphFont"/>
    <w:qFormat/>
    <w:rsid w:val="00f6377b"/>
    <w:rPr>
      <w:rFonts w:ascii="Times New Roman" w:hAnsi="Times New Roman" w:eastAsia="Times New Roman" w:cs="Times New Roman"/>
      <w:b w:val="false"/>
      <w:bCs w:val="false"/>
      <w:i/>
      <w:iCs/>
      <w:caps w:val="false"/>
      <w:smallCaps w:val="false"/>
      <w:strike w:val="false"/>
      <w:dstrike w:val="false"/>
      <w:u w:val="none"/>
    </w:rPr>
  </w:style>
  <w:style w:type="character" w:styleId="11105ptExact" w:customStyle="1">
    <w:name w:val="Основной текст (11) + 10;5 pt Exact"/>
    <w:basedOn w:val="11"/>
    <w:qFormat/>
    <w:rsid w:val="00f6377b"/>
    <w:rPr>
      <w:rFonts w:ascii="Times New Roman" w:hAnsi="Times New Roman" w:eastAsia="Times New Roman" w:cs="Times New Roman"/>
      <w:b w:val="false"/>
      <w:bCs w:val="false"/>
      <w:i/>
      <w:iCs/>
      <w:caps w:val="false"/>
      <w:smallCaps w:val="false"/>
      <w:strike w:val="false"/>
      <w:dstrike w:val="false"/>
      <w:sz w:val="21"/>
      <w:szCs w:val="21"/>
      <w:u w:val="none"/>
    </w:rPr>
  </w:style>
  <w:style w:type="character" w:styleId="6" w:customStyle="1">
    <w:name w:val="Основной текст (6)_"/>
    <w:basedOn w:val="DefaultParagraphFont"/>
    <w:link w:val="60"/>
    <w:qFormat/>
    <w:rsid w:val="00f6377b"/>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7" w:customStyle="1">
    <w:name w:val="Основной текст (7)_"/>
    <w:basedOn w:val="DefaultParagraphFont"/>
    <w:link w:val="70"/>
    <w:qFormat/>
    <w:rsid w:val="00f6377b"/>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8" w:customStyle="1">
    <w:name w:val="Основной текст (8)_"/>
    <w:basedOn w:val="DefaultParagraphFont"/>
    <w:link w:val="80"/>
    <w:qFormat/>
    <w:rsid w:val="00f6377b"/>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9" w:customStyle="1">
    <w:name w:val="Основной текст (9)_"/>
    <w:basedOn w:val="DefaultParagraphFont"/>
    <w:link w:val="90"/>
    <w:qFormat/>
    <w:rsid w:val="00f6377b"/>
    <w:rPr>
      <w:rFonts w:ascii="Times New Roman" w:hAnsi="Times New Roman" w:eastAsia="Times New Roman" w:cs="Times New Roman"/>
      <w:b/>
      <w:bCs/>
      <w:i w:val="false"/>
      <w:iCs w:val="false"/>
      <w:caps w:val="false"/>
      <w:smallCaps w:val="false"/>
      <w:strike w:val="false"/>
      <w:dstrike w:val="false"/>
      <w:sz w:val="28"/>
      <w:szCs w:val="28"/>
      <w:u w:val="none"/>
    </w:rPr>
  </w:style>
  <w:style w:type="character" w:styleId="22" w:customStyle="1">
    <w:name w:val="Заголовок №2_"/>
    <w:basedOn w:val="DefaultParagraphFont"/>
    <w:link w:val="24"/>
    <w:qFormat/>
    <w:rsid w:val="00f6377b"/>
    <w:rPr>
      <w:rFonts w:ascii="Times New Roman" w:hAnsi="Times New Roman" w:eastAsia="Times New Roman" w:cs="Times New Roman"/>
      <w:b/>
      <w:bCs/>
      <w:i w:val="false"/>
      <w:iCs w:val="false"/>
      <w:caps w:val="false"/>
      <w:smallCaps w:val="false"/>
      <w:strike w:val="false"/>
      <w:dstrike w:val="false"/>
      <w:u w:val="none"/>
    </w:rPr>
  </w:style>
  <w:style w:type="character" w:styleId="23" w:customStyle="1">
    <w:name w:val="Оглавление 2 Знак"/>
    <w:basedOn w:val="DefaultParagraphFont"/>
    <w:link w:val="26"/>
    <w:qFormat/>
    <w:rsid w:val="00f6377b"/>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3pt" w:customStyle="1">
    <w:name w:val="Оглавление + 13 pt"/>
    <w:basedOn w:val="23"/>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rPr>
  </w:style>
  <w:style w:type="character" w:styleId="CordiaUPC17pt" w:customStyle="1">
    <w:name w:val="Оглавление + CordiaUPC;17 pt"/>
    <w:basedOn w:val="23"/>
    <w:qFormat/>
    <w:rsid w:val="00f6377b"/>
    <w:rPr>
      <w:rFonts w:ascii="CordiaUPC" w:hAnsi="CordiaUPC" w:eastAsia="CordiaUPC" w:cs="CordiaUPC"/>
      <w:b w:val="false"/>
      <w:bCs w:val="false"/>
      <w:i w:val="false"/>
      <w:iCs w:val="false"/>
      <w:caps w:val="false"/>
      <w:smallCaps w:val="false"/>
      <w:strike w:val="false"/>
      <w:dstrike w:val="false"/>
      <w:color w:val="000000"/>
      <w:spacing w:val="0"/>
      <w:w w:val="100"/>
      <w:sz w:val="34"/>
      <w:szCs w:val="34"/>
      <w:u w:val="none"/>
      <w:lang w:val="ru-RU" w:eastAsia="ru-RU" w:bidi="ru-RU"/>
    </w:rPr>
  </w:style>
  <w:style w:type="character" w:styleId="24" w:customStyle="1">
    <w:name w:val="Основной текст (2) + Полужирный"/>
    <w:basedOn w:val="2"/>
    <w:qFormat/>
    <w:rsid w:val="00f6377b"/>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10" w:customStyle="1">
    <w:name w:val="Основной текст (10)_"/>
    <w:basedOn w:val="DefaultParagraphFont"/>
    <w:link w:val="101"/>
    <w:qFormat/>
    <w:rsid w:val="00f6377b"/>
    <w:rPr>
      <w:rFonts w:ascii="Times New Roman" w:hAnsi="Times New Roman" w:eastAsia="Times New Roman" w:cs="Times New Roman"/>
      <w:b/>
      <w:bCs/>
      <w:i w:val="false"/>
      <w:iCs w:val="false"/>
      <w:caps w:val="false"/>
      <w:smallCaps w:val="false"/>
      <w:strike w:val="false"/>
      <w:dstrike w:val="false"/>
      <w:u w:val="none"/>
    </w:rPr>
  </w:style>
  <w:style w:type="character" w:styleId="25" w:customStyle="1">
    <w:name w:val="Основной текст (2) + Курсив"/>
    <w:basedOn w:val="2"/>
    <w:qFormat/>
    <w:rsid w:val="00f6377b"/>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11" w:customStyle="1">
    <w:name w:val="Основной текст (11)_"/>
    <w:basedOn w:val="DefaultParagraphFont"/>
    <w:link w:val="110"/>
    <w:qFormat/>
    <w:rsid w:val="00f6377b"/>
    <w:rPr>
      <w:rFonts w:ascii="Times New Roman" w:hAnsi="Times New Roman" w:eastAsia="Times New Roman" w:cs="Times New Roman"/>
      <w:b w:val="false"/>
      <w:bCs w:val="false"/>
      <w:i/>
      <w:iCs/>
      <w:caps w:val="false"/>
      <w:smallCaps w:val="false"/>
      <w:strike w:val="false"/>
      <w:dstrike w:val="false"/>
      <w:u w:val="none"/>
    </w:rPr>
  </w:style>
  <w:style w:type="character" w:styleId="111" w:customStyle="1">
    <w:name w:val="Основной текст (11) + Не курсив"/>
    <w:basedOn w:val="11"/>
    <w:qFormat/>
    <w:rsid w:val="00f6377b"/>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2105pt" w:customStyle="1">
    <w:name w:val="Основной текст (2) + 10;5 pt"/>
    <w:basedOn w:val="2"/>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CordiaUPC11pt" w:customStyle="1">
    <w:name w:val="Основной текст (2) + CordiaUPC;11 pt"/>
    <w:basedOn w:val="2"/>
    <w:qFormat/>
    <w:rsid w:val="00f6377b"/>
    <w:rPr>
      <w:rFonts w:ascii="CordiaUPC" w:hAnsi="CordiaUPC" w:eastAsia="CordiaUPC" w:cs="CordiaUPC"/>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221" w:customStyle="1">
    <w:name w:val="Заголовок №2 (2)_"/>
    <w:basedOn w:val="DefaultParagraphFont"/>
    <w:link w:val="221"/>
    <w:qFormat/>
    <w:rsid w:val="00f6377b"/>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1105pt" w:customStyle="1">
    <w:name w:val="Основной текст (11) + 10;5 pt"/>
    <w:basedOn w:val="11"/>
    <w:qFormat/>
    <w:rsid w:val="00f6377b"/>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lang w:val="ru-RU" w:eastAsia="ru-RU" w:bidi="ru-RU"/>
    </w:rPr>
  </w:style>
  <w:style w:type="character" w:styleId="2115pt" w:customStyle="1">
    <w:name w:val="Основной текст (2) + 11;5 pt;Полужирный;Курсив"/>
    <w:basedOn w:val="2"/>
    <w:qFormat/>
    <w:rsid w:val="00f6377b"/>
    <w:rPr>
      <w:rFonts w:ascii="Times New Roman" w:hAnsi="Times New Roman" w:eastAsia="Times New Roman" w:cs="Times New Roman"/>
      <w:b/>
      <w:bCs/>
      <w:i/>
      <w:iCs/>
      <w:caps w:val="false"/>
      <w:smallCaps w:val="false"/>
      <w:strike w:val="false"/>
      <w:dstrike w:val="false"/>
      <w:color w:val="000000"/>
      <w:spacing w:val="0"/>
      <w:w w:val="100"/>
      <w:sz w:val="23"/>
      <w:szCs w:val="23"/>
      <w:u w:val="none"/>
      <w:lang w:val="ru-RU" w:eastAsia="ru-RU" w:bidi="ru-RU"/>
    </w:rPr>
  </w:style>
  <w:style w:type="character" w:styleId="10Exact" w:customStyle="1">
    <w:name w:val="Основной текст (10) Exact"/>
    <w:basedOn w:val="DefaultParagraphFont"/>
    <w:qFormat/>
    <w:rsid w:val="00f6377b"/>
    <w:rPr>
      <w:rFonts w:ascii="Times New Roman" w:hAnsi="Times New Roman" w:eastAsia="Times New Roman" w:cs="Times New Roman"/>
      <w:b/>
      <w:bCs/>
      <w:i w:val="false"/>
      <w:iCs w:val="false"/>
      <w:caps w:val="false"/>
      <w:smallCaps w:val="false"/>
      <w:strike w:val="false"/>
      <w:dstrike w:val="false"/>
      <w:u w:val="none"/>
    </w:rPr>
  </w:style>
  <w:style w:type="character" w:styleId="12" w:customStyle="1">
    <w:name w:val="Заголовок №1_"/>
    <w:basedOn w:val="DefaultParagraphFont"/>
    <w:link w:val="13"/>
    <w:qFormat/>
    <w:rsid w:val="00f6377b"/>
    <w:rPr>
      <w:rFonts w:ascii="Times New Roman" w:hAnsi="Times New Roman" w:eastAsia="Times New Roman" w:cs="Times New Roman"/>
      <w:b/>
      <w:bCs/>
      <w:i w:val="false"/>
      <w:iCs w:val="false"/>
      <w:caps w:val="false"/>
      <w:smallCaps w:val="false"/>
      <w:strike w:val="false"/>
      <w:dstrike w:val="false"/>
      <w:u w:val="none"/>
    </w:rPr>
  </w:style>
  <w:style w:type="character" w:styleId="121" w:customStyle="1">
    <w:name w:val="Основной текст (12)_"/>
    <w:basedOn w:val="DefaultParagraphFont"/>
    <w:link w:val="121"/>
    <w:qFormat/>
    <w:rsid w:val="00f6377b"/>
    <w:rPr>
      <w:rFonts w:ascii="Times New Roman" w:hAnsi="Times New Roman" w:eastAsia="Times New Roman" w:cs="Times New Roman"/>
      <w:b/>
      <w:bCs/>
      <w:i/>
      <w:iCs/>
      <w:caps w:val="false"/>
      <w:smallCaps w:val="false"/>
      <w:strike w:val="false"/>
      <w:dstrike w:val="false"/>
      <w:sz w:val="23"/>
      <w:szCs w:val="23"/>
      <w:u w:val="none"/>
    </w:rPr>
  </w:style>
  <w:style w:type="character" w:styleId="Style13" w:customStyle="1">
    <w:name w:val="Подпись к таблице_"/>
    <w:basedOn w:val="DefaultParagraphFont"/>
    <w:link w:val="a6"/>
    <w:qFormat/>
    <w:rsid w:val="00f6377b"/>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Style14" w:customStyle="1">
    <w:name w:val="Подпись к таблице"/>
    <w:basedOn w:val="Style13"/>
    <w:qFormat/>
    <w:rsid w:val="00f6377b"/>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ConsPlusNormal" w:customStyle="1">
    <w:name w:val="ConsPlusNormal Знак"/>
    <w:link w:val="ConsPlusNormal0"/>
    <w:qFormat/>
    <w:locked/>
    <w:rsid w:val="00925088"/>
    <w:rPr>
      <w:rFonts w:ascii="Calibri" w:hAnsi="Calibri" w:eastAsia="Times New Roman" w:cs="Calibri"/>
      <w:szCs w:val="20"/>
    </w:rPr>
  </w:style>
  <w:style w:type="character" w:styleId="Itemtext" w:customStyle="1">
    <w:name w:val="itemtext"/>
    <w:basedOn w:val="DefaultParagraphFont"/>
    <w:qFormat/>
    <w:rsid w:val="00925088"/>
    <w:rPr/>
  </w:style>
  <w:style w:type="character" w:styleId="Style15" w:customStyle="1">
    <w:name w:val="Основной текст_"/>
    <w:basedOn w:val="DefaultParagraphFont"/>
    <w:link w:val="14"/>
    <w:qFormat/>
    <w:rsid w:val="00471f3d"/>
    <w:rPr>
      <w:rFonts w:ascii="Times New Roman" w:hAnsi="Times New Roman" w:eastAsia="Times New Roman" w:cs="Times New Roman"/>
      <w:color w:val="2B2A2B"/>
    </w:rPr>
  </w:style>
  <w:style w:type="character" w:styleId="33" w:customStyle="1">
    <w:name w:val="Заголовок 3 Знак"/>
    <w:basedOn w:val="DefaultParagraphFont"/>
    <w:link w:val="3"/>
    <w:qFormat/>
    <w:rsid w:val="00337873"/>
    <w:rPr>
      <w:rFonts w:ascii="Cambria" w:hAnsi="Cambria" w:eastAsia="Times New Roman" w:cs="Times New Roman"/>
      <w:b/>
      <w:bCs/>
      <w:sz w:val="26"/>
      <w:szCs w:val="26"/>
      <w:lang w:bidi="ar-SA"/>
    </w:rPr>
  </w:style>
  <w:style w:type="character" w:styleId="13" w:customStyle="1">
    <w:name w:val="Заголовок 1 Знак"/>
    <w:basedOn w:val="DefaultParagraphFont"/>
    <w:link w:val="1"/>
    <w:uiPriority w:val="9"/>
    <w:qFormat/>
    <w:rsid w:val="00337873"/>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Style16" w:customStyle="1">
    <w:name w:val="Текст выноски Знак"/>
    <w:basedOn w:val="DefaultParagraphFont"/>
    <w:link w:val="ad"/>
    <w:uiPriority w:val="99"/>
    <w:semiHidden/>
    <w:qFormat/>
    <w:rsid w:val="001203ef"/>
    <w:rPr>
      <w:color w:val="000000"/>
      <w:sz w:val="16"/>
      <w:szCs w:val="16"/>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lang w:val="zxx" w:eastAsia="zxx" w:bidi="zxx"/>
    </w:rPr>
  </w:style>
  <w:style w:type="paragraph" w:styleId="34" w:customStyle="1">
    <w:name w:val="Основной текст (3)"/>
    <w:basedOn w:val="Normal"/>
    <w:link w:val="31"/>
    <w:qFormat/>
    <w:rsid w:val="00f6377b"/>
    <w:pPr>
      <w:shd w:val="clear" w:color="auto" w:fill="FFFFFF"/>
      <w:spacing w:lineRule="atLeast" w:line="0" w:before="0" w:after="60"/>
      <w:jc w:val="center"/>
    </w:pPr>
    <w:rPr>
      <w:rFonts w:ascii="Times New Roman" w:hAnsi="Times New Roman" w:eastAsia="Times New Roman" w:cs="Times New Roman"/>
      <w:sz w:val="21"/>
      <w:szCs w:val="21"/>
    </w:rPr>
  </w:style>
  <w:style w:type="paragraph" w:styleId="41" w:customStyle="1">
    <w:name w:val="Основной текст (4)"/>
    <w:basedOn w:val="Normal"/>
    <w:link w:val="4Exact"/>
    <w:qFormat/>
    <w:rsid w:val="00f6377b"/>
    <w:pPr>
      <w:shd w:val="clear" w:color="auto" w:fill="FFFFFF"/>
      <w:spacing w:lineRule="exact" w:line="209"/>
      <w:jc w:val="center"/>
    </w:pPr>
    <w:rPr>
      <w:rFonts w:ascii="Times New Roman" w:hAnsi="Times New Roman" w:eastAsia="Times New Roman" w:cs="Times New Roman"/>
      <w:sz w:val="17"/>
      <w:szCs w:val="17"/>
      <w:lang w:val="en-US" w:eastAsia="en-US" w:bidi="en-US"/>
    </w:rPr>
  </w:style>
  <w:style w:type="paragraph" w:styleId="26" w:customStyle="1">
    <w:name w:val="Основной текст (2)"/>
    <w:basedOn w:val="Normal"/>
    <w:link w:val="2"/>
    <w:qFormat/>
    <w:rsid w:val="00f6377b"/>
    <w:pPr>
      <w:shd w:val="clear" w:color="auto" w:fill="FFFFFF"/>
      <w:spacing w:lineRule="exact" w:line="279" w:before="480" w:after="0"/>
      <w:ind w:hanging="1160"/>
      <w:jc w:val="center"/>
    </w:pPr>
    <w:rPr>
      <w:rFonts w:ascii="Times New Roman" w:hAnsi="Times New Roman" w:eastAsia="Times New Roman" w:cs="Times New Roman"/>
    </w:rPr>
  </w:style>
  <w:style w:type="paragraph" w:styleId="51" w:customStyle="1">
    <w:name w:val="Основной текст (5)"/>
    <w:basedOn w:val="Normal"/>
    <w:link w:val="5"/>
    <w:qFormat/>
    <w:rsid w:val="00f6377b"/>
    <w:pPr>
      <w:shd w:val="clear" w:color="auto" w:fill="FFFFFF"/>
      <w:spacing w:lineRule="atLeast" w:line="0" w:before="0" w:after="240"/>
    </w:pPr>
    <w:rPr>
      <w:rFonts w:ascii="Times New Roman" w:hAnsi="Times New Roman" w:eastAsia="Times New Roman" w:cs="Times New Roman"/>
      <w:sz w:val="28"/>
      <w:szCs w:val="28"/>
    </w:rPr>
  </w:style>
  <w:style w:type="paragraph" w:styleId="61" w:customStyle="1">
    <w:name w:val="Основной текст (6)"/>
    <w:basedOn w:val="Normal"/>
    <w:link w:val="6"/>
    <w:qFormat/>
    <w:rsid w:val="00f6377b"/>
    <w:pPr>
      <w:shd w:val="clear" w:color="auto" w:fill="FFFFFF"/>
      <w:spacing w:lineRule="atLeast" w:line="0" w:before="360" w:after="360"/>
      <w:jc w:val="both"/>
    </w:pPr>
    <w:rPr>
      <w:rFonts w:ascii="Times New Roman" w:hAnsi="Times New Roman" w:eastAsia="Times New Roman" w:cs="Times New Roman"/>
      <w:sz w:val="20"/>
      <w:szCs w:val="20"/>
    </w:rPr>
  </w:style>
  <w:style w:type="paragraph" w:styleId="27" w:customStyle="1">
    <w:name w:val="Подпись к картинке (2)"/>
    <w:basedOn w:val="Normal"/>
    <w:link w:val="2Exact"/>
    <w:qFormat/>
    <w:rsid w:val="00f6377b"/>
    <w:pPr>
      <w:shd w:val="clear" w:color="auto" w:fill="FFFFFF"/>
      <w:spacing w:lineRule="exact" w:line="139"/>
      <w:jc w:val="center"/>
    </w:pPr>
    <w:rPr>
      <w:rFonts w:ascii="Times New Roman" w:hAnsi="Times New Roman" w:eastAsia="Times New Roman" w:cs="Times New Roman"/>
      <w:sz w:val="10"/>
      <w:szCs w:val="10"/>
    </w:rPr>
  </w:style>
  <w:style w:type="paragraph" w:styleId="Style22" w:customStyle="1">
    <w:name w:val="Подпись к картинке"/>
    <w:basedOn w:val="Normal"/>
    <w:link w:val="Exact"/>
    <w:qFormat/>
    <w:rsid w:val="00f6377b"/>
    <w:pPr>
      <w:shd w:val="clear" w:color="auto" w:fill="FFFFFF"/>
      <w:spacing w:lineRule="atLeast" w:line="0"/>
    </w:pPr>
    <w:rPr>
      <w:rFonts w:ascii="Times New Roman" w:hAnsi="Times New Roman" w:eastAsia="Times New Roman" w:cs="Times New Roman"/>
      <w:sz w:val="13"/>
      <w:szCs w:val="13"/>
    </w:rPr>
  </w:style>
  <w:style w:type="paragraph" w:styleId="28">
    <w:name w:val="TOC 2"/>
    <w:basedOn w:val="Normal"/>
    <w:link w:val="25"/>
    <w:autoRedefine/>
    <w:rsid w:val="00f6377b"/>
    <w:pPr>
      <w:shd w:val="clear" w:color="auto" w:fill="FFFFFF"/>
      <w:spacing w:lineRule="exact" w:line="273"/>
      <w:jc w:val="both"/>
    </w:pPr>
    <w:rPr>
      <w:rFonts w:ascii="Times New Roman" w:hAnsi="Times New Roman" w:eastAsia="Times New Roman" w:cs="Times New Roman"/>
    </w:rPr>
  </w:style>
  <w:style w:type="paragraph" w:styleId="112" w:customStyle="1">
    <w:name w:val="Основной текст (11)"/>
    <w:basedOn w:val="Normal"/>
    <w:link w:val="11"/>
    <w:qFormat/>
    <w:rsid w:val="00f6377b"/>
    <w:pPr>
      <w:shd w:val="clear" w:color="auto" w:fill="FFFFFF"/>
      <w:spacing w:lineRule="exact" w:line="273"/>
      <w:jc w:val="both"/>
    </w:pPr>
    <w:rPr>
      <w:rFonts w:ascii="Times New Roman" w:hAnsi="Times New Roman" w:eastAsia="Times New Roman" w:cs="Times New Roman"/>
      <w:i/>
      <w:iCs/>
    </w:rPr>
  </w:style>
  <w:style w:type="paragraph" w:styleId="71" w:customStyle="1">
    <w:name w:val="Основной текст (7)"/>
    <w:basedOn w:val="Normal"/>
    <w:link w:val="7"/>
    <w:qFormat/>
    <w:rsid w:val="00f6377b"/>
    <w:pPr>
      <w:shd w:val="clear" w:color="auto" w:fill="FFFFFF"/>
      <w:spacing w:lineRule="atLeast" w:line="0"/>
    </w:pPr>
    <w:rPr>
      <w:rFonts w:ascii="Times New Roman" w:hAnsi="Times New Roman" w:eastAsia="Times New Roman" w:cs="Times New Roman"/>
      <w:sz w:val="15"/>
      <w:szCs w:val="15"/>
    </w:rPr>
  </w:style>
  <w:style w:type="paragraph" w:styleId="81" w:customStyle="1">
    <w:name w:val="Основной текст (8)"/>
    <w:basedOn w:val="Normal"/>
    <w:link w:val="8"/>
    <w:qFormat/>
    <w:rsid w:val="00f6377b"/>
    <w:pPr>
      <w:shd w:val="clear" w:color="auto" w:fill="FFFFFF"/>
      <w:spacing w:lineRule="atLeast" w:line="0"/>
    </w:pPr>
    <w:rPr>
      <w:rFonts w:ascii="Times New Roman" w:hAnsi="Times New Roman" w:eastAsia="Times New Roman" w:cs="Times New Roman"/>
      <w:sz w:val="15"/>
      <w:szCs w:val="15"/>
    </w:rPr>
  </w:style>
  <w:style w:type="paragraph" w:styleId="91" w:customStyle="1">
    <w:name w:val="Основной текст (9)"/>
    <w:basedOn w:val="Normal"/>
    <w:link w:val="9"/>
    <w:qFormat/>
    <w:rsid w:val="00f6377b"/>
    <w:pPr>
      <w:shd w:val="clear" w:color="auto" w:fill="FFFFFF"/>
      <w:spacing w:lineRule="exact" w:line="319"/>
      <w:jc w:val="center"/>
    </w:pPr>
    <w:rPr>
      <w:rFonts w:ascii="Times New Roman" w:hAnsi="Times New Roman" w:eastAsia="Times New Roman" w:cs="Times New Roman"/>
      <w:b/>
      <w:bCs/>
      <w:sz w:val="28"/>
      <w:szCs w:val="28"/>
    </w:rPr>
  </w:style>
  <w:style w:type="paragraph" w:styleId="29" w:customStyle="1">
    <w:name w:val="Заголовок №2"/>
    <w:basedOn w:val="Normal"/>
    <w:link w:val="23"/>
    <w:qFormat/>
    <w:rsid w:val="00f6377b"/>
    <w:pPr>
      <w:shd w:val="clear" w:color="auto" w:fill="FFFFFF"/>
      <w:spacing w:lineRule="atLeast" w:line="0"/>
      <w:ind w:hanging="1980"/>
      <w:outlineLvl w:val="1"/>
    </w:pPr>
    <w:rPr>
      <w:rFonts w:ascii="Times New Roman" w:hAnsi="Times New Roman" w:eastAsia="Times New Roman" w:cs="Times New Roman"/>
      <w:b/>
      <w:bCs/>
    </w:rPr>
  </w:style>
  <w:style w:type="paragraph" w:styleId="101" w:customStyle="1">
    <w:name w:val="Основной текст (10)"/>
    <w:basedOn w:val="Normal"/>
    <w:link w:val="100"/>
    <w:qFormat/>
    <w:rsid w:val="00f6377b"/>
    <w:pPr>
      <w:shd w:val="clear" w:color="auto" w:fill="FFFFFF"/>
      <w:spacing w:lineRule="exact" w:line="273" w:before="360" w:after="240"/>
    </w:pPr>
    <w:rPr>
      <w:rFonts w:ascii="Times New Roman" w:hAnsi="Times New Roman" w:eastAsia="Times New Roman" w:cs="Times New Roman"/>
      <w:b/>
      <w:bCs/>
    </w:rPr>
  </w:style>
  <w:style w:type="paragraph" w:styleId="222" w:customStyle="1">
    <w:name w:val="Заголовок №2 (2)"/>
    <w:basedOn w:val="Normal"/>
    <w:link w:val="220"/>
    <w:qFormat/>
    <w:rsid w:val="00f6377b"/>
    <w:pPr>
      <w:shd w:val="clear" w:color="auto" w:fill="FFFFFF"/>
      <w:spacing w:lineRule="exact" w:line="279" w:before="0" w:after="240"/>
      <w:outlineLvl w:val="1"/>
    </w:pPr>
    <w:rPr>
      <w:rFonts w:ascii="Times New Roman" w:hAnsi="Times New Roman" w:eastAsia="Times New Roman" w:cs="Times New Roman"/>
      <w:sz w:val="26"/>
      <w:szCs w:val="26"/>
    </w:rPr>
  </w:style>
  <w:style w:type="paragraph" w:styleId="14" w:customStyle="1">
    <w:name w:val="Заголовок №1"/>
    <w:basedOn w:val="Normal"/>
    <w:link w:val="12"/>
    <w:qFormat/>
    <w:rsid w:val="00f6377b"/>
    <w:pPr>
      <w:shd w:val="clear" w:color="auto" w:fill="FFFFFF"/>
      <w:spacing w:lineRule="exact" w:line="273"/>
      <w:jc w:val="both"/>
      <w:outlineLvl w:val="0"/>
    </w:pPr>
    <w:rPr>
      <w:rFonts w:ascii="Times New Roman" w:hAnsi="Times New Roman" w:eastAsia="Times New Roman" w:cs="Times New Roman"/>
      <w:b/>
      <w:bCs/>
    </w:rPr>
  </w:style>
  <w:style w:type="paragraph" w:styleId="122" w:customStyle="1">
    <w:name w:val="Основной текст (12)"/>
    <w:basedOn w:val="Normal"/>
    <w:link w:val="120"/>
    <w:qFormat/>
    <w:rsid w:val="00f6377b"/>
    <w:pPr>
      <w:shd w:val="clear" w:color="auto" w:fill="FFFFFF"/>
      <w:spacing w:lineRule="exact" w:line="279" w:before="480" w:after="0"/>
      <w:jc w:val="center"/>
    </w:pPr>
    <w:rPr>
      <w:rFonts w:ascii="Times New Roman" w:hAnsi="Times New Roman" w:eastAsia="Times New Roman" w:cs="Times New Roman"/>
      <w:b/>
      <w:bCs/>
      <w:i/>
      <w:iCs/>
      <w:sz w:val="23"/>
      <w:szCs w:val="23"/>
    </w:rPr>
  </w:style>
  <w:style w:type="paragraph" w:styleId="Style23" w:customStyle="1">
    <w:name w:val="Подпись к таблице"/>
    <w:basedOn w:val="Normal"/>
    <w:link w:val="a5"/>
    <w:qFormat/>
    <w:rsid w:val="00f6377b"/>
    <w:pPr>
      <w:shd w:val="clear" w:color="auto" w:fill="FFFFFF"/>
      <w:spacing w:lineRule="atLeast" w:line="0"/>
    </w:pPr>
    <w:rPr>
      <w:rFonts w:ascii="Times New Roman" w:hAnsi="Times New Roman" w:eastAsia="Times New Roman" w:cs="Times New Roman"/>
      <w:sz w:val="20"/>
      <w:szCs w:val="20"/>
    </w:rPr>
  </w:style>
  <w:style w:type="paragraph" w:styleId="NoSpacing">
    <w:name w:val="No Spacing"/>
    <w:uiPriority w:val="1"/>
    <w:qFormat/>
    <w:rsid w:val="00925088"/>
    <w:pPr>
      <w:widowControl/>
      <w:bidi w:val="0"/>
      <w:spacing w:before="0" w:after="0"/>
      <w:jc w:val="left"/>
    </w:pPr>
    <w:rPr>
      <w:rFonts w:ascii="Calibri" w:hAnsi="Calibri" w:eastAsia="Times New Roman" w:cs="Times New Roman"/>
      <w:color w:val="auto"/>
      <w:kern w:val="0"/>
      <w:sz w:val="22"/>
      <w:szCs w:val="22"/>
      <w:lang w:bidi="ar-SA" w:val="ru-RU" w:eastAsia="ru-RU"/>
    </w:rPr>
  </w:style>
  <w:style w:type="paragraph" w:styleId="ConsPlusNormal1" w:customStyle="1">
    <w:name w:val="ConsPlusNormal"/>
    <w:link w:val="ConsPlusNormal"/>
    <w:qFormat/>
    <w:rsid w:val="00925088"/>
    <w:pPr>
      <w:widowControl w:val="false"/>
      <w:bidi w:val="0"/>
      <w:spacing w:before="0" w:after="0"/>
      <w:jc w:val="left"/>
    </w:pPr>
    <w:rPr>
      <w:rFonts w:ascii="Calibri" w:hAnsi="Calibri" w:eastAsia="Times New Roman" w:cs="Calibri"/>
      <w:color w:val="auto"/>
      <w:kern w:val="0"/>
      <w:sz w:val="24"/>
      <w:szCs w:val="20"/>
      <w:lang w:val="ru-RU" w:eastAsia="ru-RU" w:bidi="ru-RU"/>
    </w:rPr>
  </w:style>
  <w:style w:type="paragraph" w:styleId="ConsPlusTitle" w:customStyle="1">
    <w:name w:val="ConsPlusTitle"/>
    <w:qFormat/>
    <w:rsid w:val="00925088"/>
    <w:pPr>
      <w:widowControl w:val="false"/>
      <w:bidi w:val="0"/>
      <w:spacing w:before="0" w:after="0"/>
      <w:jc w:val="left"/>
    </w:pPr>
    <w:rPr>
      <w:rFonts w:ascii="Calibri" w:hAnsi="Calibri" w:eastAsia="Times New Roman" w:cs="Calibri"/>
      <w:b/>
      <w:color w:val="auto"/>
      <w:kern w:val="0"/>
      <w:sz w:val="22"/>
      <w:szCs w:val="20"/>
      <w:lang w:bidi="ar-SA" w:val="ru-RU" w:eastAsia="ru-RU"/>
    </w:rPr>
  </w:style>
  <w:style w:type="paragraph" w:styleId="ConsPlusNonformat" w:customStyle="1">
    <w:name w:val="ConsPlusNonformat"/>
    <w:uiPriority w:val="99"/>
    <w:qFormat/>
    <w:rsid w:val="00925088"/>
    <w:pPr>
      <w:widowControl w:val="false"/>
      <w:suppressAutoHyphens w:val="true"/>
      <w:bidi w:val="0"/>
      <w:spacing w:before="0" w:after="0"/>
      <w:jc w:val="left"/>
    </w:pPr>
    <w:rPr>
      <w:rFonts w:ascii="Courier New" w:hAnsi="Courier New" w:eastAsia="Times New Roman" w:cs="Courier New"/>
      <w:color w:val="auto"/>
      <w:kern w:val="0"/>
      <w:sz w:val="20"/>
      <w:szCs w:val="20"/>
      <w:lang w:eastAsia="zh-CN" w:bidi="ar-SA" w:val="ru-RU"/>
    </w:rPr>
  </w:style>
  <w:style w:type="paragraph" w:styleId="ConsPlusNonformat1" w:customStyle="1">
    <w:name w:val="ConsPlusNonformat1"/>
    <w:next w:val="Normal"/>
    <w:uiPriority w:val="99"/>
    <w:qFormat/>
    <w:rsid w:val="00925088"/>
    <w:pPr>
      <w:widowControl w:val="false"/>
      <w:suppressAutoHyphens w:val="true"/>
      <w:bidi w:val="0"/>
      <w:spacing w:before="0" w:after="0"/>
      <w:jc w:val="left"/>
    </w:pPr>
    <w:rPr>
      <w:rFonts w:ascii="Courier New" w:hAnsi="Courier New" w:eastAsia="Times New Roman" w:cs="Courier New"/>
      <w:color w:val="auto"/>
      <w:kern w:val="0"/>
      <w:sz w:val="20"/>
      <w:szCs w:val="20"/>
      <w:lang w:eastAsia="zh-CN" w:bidi="hi-IN" w:val="ru-RU"/>
    </w:rPr>
  </w:style>
  <w:style w:type="paragraph" w:styleId="ConsPlusNormal11" w:customStyle="1">
    <w:name w:val="ConsPlusNormal1"/>
    <w:uiPriority w:val="99"/>
    <w:qFormat/>
    <w:rsid w:val="00925088"/>
    <w:pPr>
      <w:widowControl/>
      <w:suppressAutoHyphens w:val="true"/>
      <w:bidi w:val="0"/>
      <w:spacing w:before="0" w:after="0"/>
      <w:jc w:val="left"/>
    </w:pPr>
    <w:rPr>
      <w:rFonts w:ascii="Arial" w:hAnsi="Arial" w:eastAsia="Times New Roman" w:cs="Times New Roman"/>
      <w:color w:val="auto"/>
      <w:kern w:val="0"/>
      <w:sz w:val="24"/>
      <w:szCs w:val="22"/>
      <w:lang w:eastAsia="zh-CN" w:bidi="ar-SA" w:val="ru-RU"/>
    </w:rPr>
  </w:style>
  <w:style w:type="paragraph" w:styleId="Style24" w:customStyle="1">
    <w:name w:val="Style2"/>
    <w:basedOn w:val="Normal"/>
    <w:uiPriority w:val="99"/>
    <w:qFormat/>
    <w:rsid w:val="00925088"/>
    <w:pPr>
      <w:spacing w:lineRule="exact" w:line="300"/>
      <w:jc w:val="center"/>
    </w:pPr>
    <w:rPr>
      <w:rFonts w:ascii="Times New Roman" w:hAnsi="Times New Roman" w:eastAsia="Times New Roman" w:cs="Times New Roman"/>
      <w:color w:val="auto"/>
      <w:lang w:bidi="ar-SA"/>
    </w:rPr>
  </w:style>
  <w:style w:type="paragraph" w:styleId="ListParagraph">
    <w:name w:val="List Paragraph"/>
    <w:basedOn w:val="Normal"/>
    <w:uiPriority w:val="34"/>
    <w:qFormat/>
    <w:rsid w:val="00f13daa"/>
    <w:pPr>
      <w:widowControl/>
      <w:spacing w:lineRule="auto" w:line="259" w:before="0" w:after="160"/>
      <w:ind w:left="720" w:hanging="0"/>
      <w:contextualSpacing/>
    </w:pPr>
    <w:rPr>
      <w:rFonts w:ascii="Calibri" w:hAnsi="Calibri" w:eastAsia="Calibri" w:cs="" w:asciiTheme="minorHAnsi" w:cstheme="minorBidi" w:eastAsiaTheme="minorHAnsi" w:hAnsiTheme="minorHAnsi"/>
      <w:color w:val="auto"/>
      <w:sz w:val="22"/>
      <w:szCs w:val="22"/>
      <w:lang w:eastAsia="en-US" w:bidi="ar-SA"/>
    </w:rPr>
  </w:style>
  <w:style w:type="paragraph" w:styleId="15" w:customStyle="1">
    <w:name w:val="Основной текст1"/>
    <w:basedOn w:val="Normal"/>
    <w:link w:val="ab"/>
    <w:qFormat/>
    <w:rsid w:val="00471f3d"/>
    <w:pPr>
      <w:ind w:firstLine="400"/>
    </w:pPr>
    <w:rPr>
      <w:rFonts w:ascii="Times New Roman" w:hAnsi="Times New Roman" w:eastAsia="Times New Roman" w:cs="Times New Roman"/>
      <w:color w:val="2B2A2B"/>
    </w:rPr>
  </w:style>
  <w:style w:type="paragraph" w:styleId="Caption">
    <w:name w:val="caption"/>
    <w:basedOn w:val="Normal"/>
    <w:next w:val="Normal"/>
    <w:qFormat/>
    <w:rsid w:val="00337873"/>
    <w:pPr>
      <w:widowControl/>
      <w:jc w:val="center"/>
    </w:pPr>
    <w:rPr>
      <w:rFonts w:ascii="Times New Roman" w:hAnsi="Times New Roman" w:eastAsia="Times New Roman" w:cs="Times New Roman"/>
      <w:color w:val="auto"/>
      <w:spacing w:val="60"/>
      <w:sz w:val="32"/>
      <w:szCs w:val="20"/>
      <w:lang w:bidi="ar-SA"/>
    </w:rPr>
  </w:style>
  <w:style w:type="paragraph" w:styleId="BalloonText">
    <w:name w:val="Balloon Text"/>
    <w:basedOn w:val="Normal"/>
    <w:link w:val="ae"/>
    <w:uiPriority w:val="99"/>
    <w:semiHidden/>
    <w:unhideWhenUsed/>
    <w:qFormat/>
    <w:rsid w:val="001203ef"/>
    <w:pPr/>
    <w:rPr>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9">
    <w:name w:val="Table Grid"/>
    <w:basedOn w:val="a1"/>
    <w:uiPriority w:val="39"/>
    <w:rsid w:val="00f13daa"/>
    <w:rPr>
      <w:rFonts w:asciiTheme="minorHAnsi" w:hAnsiTheme="minorHAnsi" w:eastAsiaTheme="minorHAnsi" w:cstheme="minorBidi"/>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ashelka/" TargetMode="External"/><Relationship Id="rId4" Type="http://schemas.openxmlformats.org/officeDocument/2006/relationships/hyperlink" Target="https://gosuslugi.samregion.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Application>LibreOffice/7.2.0.4$Windows_X86_64 LibreOffice_project/9a9c6381e3f7a62afc1329bd359cc48accb6435b</Application>
  <AppVersion>15.0000</AppVersion>
  <Pages>26</Pages>
  <Words>7309</Words>
  <Characters>58000</Characters>
  <CharactersWithSpaces>65335</CharactersWithSpaces>
  <Paragraphs>451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2023-10-26T10:47:00Z</dcterms:created>
  <dc:creator>ПК</dc:creator>
  <dc:description/>
  <dc:language>ru-RU</dc:language>
  <cp:lastModifiedBy/>
  <cp:lastPrinted>2023-11-07T05:11:00Z</cp:lastPrinted>
  <dcterms:modified xsi:type="dcterms:W3CDTF">2023-11-13T14:25:15Z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