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353" w:rsidRDefault="006E7353" w:rsidP="006E7353">
      <w:pPr>
        <w:pStyle w:val="1"/>
        <w:ind w:left="5400" w:hanging="5684"/>
        <w:rPr>
          <w:b/>
          <w:noProof/>
          <w:lang w:eastAsia="ru-RU"/>
        </w:rPr>
      </w:pPr>
    </w:p>
    <w:p w:rsidR="006E7353" w:rsidRPr="006E7353" w:rsidRDefault="006E7353" w:rsidP="006E7353">
      <w:pPr>
        <w:pStyle w:val="1"/>
        <w:ind w:left="5400" w:hanging="5684"/>
        <w:rPr>
          <w:b/>
        </w:rPr>
      </w:pPr>
      <w:r w:rsidRPr="006E7353">
        <w:rPr>
          <w:b/>
          <w:noProof/>
          <w:lang w:eastAsia="ru-RU"/>
        </w:rPr>
        <w:drawing>
          <wp:inline distT="0" distB="0" distL="0" distR="0">
            <wp:extent cx="995903" cy="86677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9626" cy="8700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7353" w:rsidRPr="006E7353" w:rsidRDefault="006E7353" w:rsidP="006E7353">
      <w:pPr>
        <w:spacing w:line="240" w:lineRule="auto"/>
        <w:rPr>
          <w:rFonts w:ascii="Times New Roman" w:hAnsi="Times New Roman" w:cs="Times New Roman"/>
        </w:rPr>
      </w:pPr>
    </w:p>
    <w:p w:rsidR="006E7353" w:rsidRPr="002871C3" w:rsidRDefault="006E7353" w:rsidP="004673C9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2871C3">
        <w:rPr>
          <w:rFonts w:ascii="Times New Roman" w:hAnsi="Times New Roman" w:cs="Times New Roman"/>
        </w:rPr>
        <w:t>Российская Федерация</w:t>
      </w:r>
    </w:p>
    <w:p w:rsidR="006E7353" w:rsidRPr="002871C3" w:rsidRDefault="006E7353" w:rsidP="004673C9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2871C3">
        <w:rPr>
          <w:rFonts w:ascii="Times New Roman" w:hAnsi="Times New Roman" w:cs="Times New Roman"/>
          <w:b/>
        </w:rPr>
        <w:t>АДМИНИСТРАЦИЯ</w:t>
      </w:r>
    </w:p>
    <w:p w:rsidR="006E7353" w:rsidRPr="002871C3" w:rsidRDefault="006E7353" w:rsidP="004673C9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2871C3">
        <w:rPr>
          <w:rFonts w:ascii="Times New Roman" w:hAnsi="Times New Roman" w:cs="Times New Roman"/>
          <w:sz w:val="22"/>
          <w:szCs w:val="22"/>
        </w:rPr>
        <w:t xml:space="preserve">СЕЛЬСКОГО ПОСЕЛЕНИЯ </w:t>
      </w:r>
      <w:r w:rsidR="005148E3" w:rsidRPr="002871C3">
        <w:rPr>
          <w:rFonts w:ascii="Times New Roman" w:hAnsi="Times New Roman" w:cs="Times New Roman"/>
          <w:sz w:val="22"/>
          <w:szCs w:val="22"/>
        </w:rPr>
        <w:t>ТАШЕЛКА</w:t>
      </w:r>
    </w:p>
    <w:p w:rsidR="006E7353" w:rsidRPr="002871C3" w:rsidRDefault="006E7353" w:rsidP="004673C9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2871C3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6E7353" w:rsidRPr="002871C3" w:rsidRDefault="006E7353" w:rsidP="004673C9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2871C3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065A74" w:rsidRDefault="005A6B22" w:rsidP="006E7353">
      <w:pPr>
        <w:spacing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проект</w:t>
      </w:r>
    </w:p>
    <w:p w:rsidR="006E7353" w:rsidRPr="002871C3" w:rsidRDefault="006E7353" w:rsidP="006E7353">
      <w:pPr>
        <w:spacing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2871C3">
        <w:rPr>
          <w:rFonts w:ascii="Times New Roman" w:hAnsi="Times New Roman" w:cs="Times New Roman"/>
          <w:b/>
          <w:sz w:val="26"/>
          <w:szCs w:val="26"/>
        </w:rPr>
        <w:t xml:space="preserve">ПОСТАНОВЛЕНИЕ  </w:t>
      </w:r>
    </w:p>
    <w:p w:rsidR="004673C9" w:rsidRPr="002871C3" w:rsidRDefault="005148E3" w:rsidP="004673C9">
      <w:pPr>
        <w:spacing w:line="240" w:lineRule="auto"/>
        <w:rPr>
          <w:rFonts w:ascii="Times New Roman" w:hAnsi="Times New Roman" w:cs="Times New Roman"/>
          <w:b/>
          <w:sz w:val="26"/>
          <w:szCs w:val="26"/>
        </w:rPr>
      </w:pPr>
      <w:r w:rsidRPr="002871C3">
        <w:rPr>
          <w:rFonts w:ascii="Times New Roman" w:hAnsi="Times New Roman" w:cs="Times New Roman"/>
          <w:b/>
          <w:sz w:val="26"/>
          <w:szCs w:val="26"/>
        </w:rPr>
        <w:t xml:space="preserve">от </w:t>
      </w:r>
      <w:r w:rsidR="009C0BE0">
        <w:rPr>
          <w:rFonts w:ascii="Times New Roman" w:hAnsi="Times New Roman" w:cs="Times New Roman"/>
          <w:b/>
          <w:sz w:val="26"/>
          <w:szCs w:val="26"/>
        </w:rPr>
        <w:t xml:space="preserve"> августа</w:t>
      </w:r>
      <w:r w:rsidRPr="002871C3">
        <w:rPr>
          <w:rFonts w:ascii="Times New Roman" w:hAnsi="Times New Roman" w:cs="Times New Roman"/>
          <w:b/>
          <w:sz w:val="26"/>
          <w:szCs w:val="26"/>
        </w:rPr>
        <w:t xml:space="preserve"> 20</w:t>
      </w:r>
      <w:r w:rsidR="007F6481">
        <w:rPr>
          <w:rFonts w:ascii="Times New Roman" w:hAnsi="Times New Roman" w:cs="Times New Roman"/>
          <w:b/>
          <w:sz w:val="26"/>
          <w:szCs w:val="26"/>
        </w:rPr>
        <w:t>20</w:t>
      </w:r>
      <w:r w:rsidRPr="002871C3">
        <w:rPr>
          <w:rFonts w:ascii="Times New Roman" w:hAnsi="Times New Roman" w:cs="Times New Roman"/>
          <w:b/>
          <w:sz w:val="26"/>
          <w:szCs w:val="26"/>
        </w:rPr>
        <w:t>г</w:t>
      </w:r>
      <w:r w:rsidR="006E7353" w:rsidRPr="002871C3">
        <w:rPr>
          <w:rFonts w:ascii="Times New Roman" w:hAnsi="Times New Roman" w:cs="Times New Roman"/>
          <w:b/>
          <w:sz w:val="26"/>
          <w:szCs w:val="26"/>
        </w:rPr>
        <w:t xml:space="preserve">                                                                           № </w:t>
      </w:r>
    </w:p>
    <w:p w:rsidR="005E6AD2" w:rsidRPr="005E6AD2" w:rsidRDefault="005E6AD2" w:rsidP="005E6AD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5E6AD2" w:rsidRPr="00065A74" w:rsidRDefault="005E6AD2" w:rsidP="005E6AD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065A74">
        <w:rPr>
          <w:rFonts w:ascii="Times New Roman" w:eastAsia="Times New Roman" w:hAnsi="Times New Roman" w:cs="Times New Roman"/>
          <w:b/>
          <w:sz w:val="26"/>
          <w:szCs w:val="26"/>
        </w:rPr>
        <w:t xml:space="preserve">Об утверждении Порядка осуществления бюджетных инвестиций и порядка предоставления субсидий в форме капитальных вложений в объекты муниципальной собственности сельского поселения Ташелка муниципального района </w:t>
      </w:r>
      <w:proofErr w:type="gramStart"/>
      <w:r w:rsidRPr="00065A74">
        <w:rPr>
          <w:rFonts w:ascii="Times New Roman" w:eastAsia="Times New Roman" w:hAnsi="Times New Roman" w:cs="Times New Roman"/>
          <w:b/>
          <w:sz w:val="26"/>
          <w:szCs w:val="26"/>
        </w:rPr>
        <w:t>Ставропольский</w:t>
      </w:r>
      <w:proofErr w:type="gramEnd"/>
      <w:r w:rsidRPr="00065A74">
        <w:rPr>
          <w:rFonts w:ascii="Times New Roman" w:eastAsia="Times New Roman" w:hAnsi="Times New Roman" w:cs="Times New Roman"/>
          <w:b/>
          <w:sz w:val="26"/>
          <w:szCs w:val="26"/>
        </w:rPr>
        <w:t xml:space="preserve"> Самарской области </w:t>
      </w:r>
    </w:p>
    <w:p w:rsidR="005E6AD2" w:rsidRPr="005E6AD2" w:rsidRDefault="005E6AD2" w:rsidP="005E6AD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6"/>
          <w:szCs w:val="26"/>
        </w:rPr>
      </w:pP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 xml:space="preserve">В соответствии со статьями 78.2 и 79 Бюджетного кодекса Российской Федерации, Уставом сельского поселения </w:t>
      </w:r>
      <w:r>
        <w:rPr>
          <w:rFonts w:ascii="Times New Roman" w:eastAsia="Times New Roman" w:hAnsi="Times New Roman" w:cs="Times New Roman"/>
          <w:sz w:val="26"/>
          <w:szCs w:val="26"/>
        </w:rPr>
        <w:t>Ташелка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области, администрация сельского поселения </w:t>
      </w:r>
      <w:r>
        <w:rPr>
          <w:rFonts w:ascii="Times New Roman" w:eastAsia="Times New Roman" w:hAnsi="Times New Roman" w:cs="Times New Roman"/>
          <w:sz w:val="26"/>
          <w:szCs w:val="26"/>
        </w:rPr>
        <w:t>Ташелка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ПОСТАНОВЛЯЕТ: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1.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 xml:space="preserve">Утвердить прилагаемый Порядок осуществления бюджетных инвестиций и порядок предоставления субсидий в форме капитальных вложений в объекты муниципальной собственности сельского поселения </w:t>
      </w:r>
      <w:r>
        <w:rPr>
          <w:rFonts w:ascii="Times New Roman" w:eastAsia="Times New Roman" w:hAnsi="Times New Roman" w:cs="Times New Roman"/>
          <w:sz w:val="26"/>
          <w:szCs w:val="26"/>
        </w:rPr>
        <w:t xml:space="preserve">Ташелка 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>муниципального района Ставропольский Самарской области.</w:t>
      </w:r>
    </w:p>
    <w:p w:rsidR="00097DD2" w:rsidRPr="00FF2A98" w:rsidRDefault="005E6AD2" w:rsidP="00097DD2">
      <w:pPr>
        <w:pStyle w:val="1"/>
        <w:ind w:firstLine="709"/>
        <w:jc w:val="both"/>
        <w:rPr>
          <w:sz w:val="24"/>
        </w:rPr>
      </w:pPr>
      <w:r w:rsidRPr="005E6AD2">
        <w:rPr>
          <w:sz w:val="26"/>
          <w:szCs w:val="26"/>
        </w:rPr>
        <w:t>2.</w:t>
      </w:r>
      <w:r w:rsidRPr="005E6AD2">
        <w:rPr>
          <w:sz w:val="26"/>
          <w:szCs w:val="26"/>
        </w:rPr>
        <w:tab/>
        <w:t xml:space="preserve">Опубликовать настоящее Постановление </w:t>
      </w:r>
      <w:r w:rsidR="00097DD2" w:rsidRPr="00FF2A98">
        <w:rPr>
          <w:sz w:val="24"/>
        </w:rPr>
        <w:t>в газете «</w:t>
      </w:r>
      <w:proofErr w:type="spellStart"/>
      <w:r w:rsidR="00097DD2" w:rsidRPr="00FF2A98">
        <w:rPr>
          <w:sz w:val="24"/>
        </w:rPr>
        <w:t>Вестник</w:t>
      </w:r>
      <w:r w:rsidR="00097DD2">
        <w:rPr>
          <w:sz w:val="24"/>
        </w:rPr>
        <w:t>Ташелки</w:t>
      </w:r>
      <w:proofErr w:type="spellEnd"/>
      <w:r w:rsidR="00097DD2" w:rsidRPr="00FF2A98">
        <w:rPr>
          <w:sz w:val="24"/>
        </w:rPr>
        <w:t>» и на официальном сайте администрации сельского поселения</w:t>
      </w:r>
      <w:r w:rsidR="00065A74">
        <w:rPr>
          <w:sz w:val="24"/>
        </w:rPr>
        <w:t xml:space="preserve"> </w:t>
      </w:r>
      <w:r w:rsidR="00097DD2">
        <w:rPr>
          <w:sz w:val="24"/>
        </w:rPr>
        <w:t>Ташелка</w:t>
      </w:r>
      <w:r w:rsidR="00097DD2" w:rsidRPr="00FF2A98">
        <w:rPr>
          <w:sz w:val="24"/>
        </w:rPr>
        <w:t xml:space="preserve"> в сети Интернет  </w:t>
      </w:r>
      <w:hyperlink r:id="rId7" w:history="1">
        <w:r w:rsidR="00097DD2" w:rsidRPr="005B7762">
          <w:rPr>
            <w:rStyle w:val="aa"/>
            <w:sz w:val="24"/>
            <w:lang w:val="en-US"/>
          </w:rPr>
          <w:t>http</w:t>
        </w:r>
        <w:r w:rsidR="00097DD2" w:rsidRPr="005B7762">
          <w:rPr>
            <w:rStyle w:val="aa"/>
            <w:sz w:val="24"/>
          </w:rPr>
          <w:t>://</w:t>
        </w:r>
        <w:proofErr w:type="spellStart"/>
        <w:r w:rsidR="00097DD2" w:rsidRPr="005B7762">
          <w:rPr>
            <w:rStyle w:val="aa"/>
            <w:sz w:val="24"/>
            <w:lang w:val="en-US"/>
          </w:rPr>
          <w:t>tashelka</w:t>
        </w:r>
        <w:proofErr w:type="spellEnd"/>
        <w:r w:rsidR="00097DD2" w:rsidRPr="005B7762">
          <w:rPr>
            <w:rStyle w:val="aa"/>
            <w:sz w:val="24"/>
          </w:rPr>
          <w:t>.</w:t>
        </w:r>
        <w:proofErr w:type="spellStart"/>
        <w:r w:rsidR="00097DD2" w:rsidRPr="005B7762">
          <w:rPr>
            <w:rStyle w:val="aa"/>
            <w:sz w:val="24"/>
            <w:lang w:val="en-US"/>
          </w:rPr>
          <w:t>stavrsp</w:t>
        </w:r>
        <w:proofErr w:type="spellEnd"/>
        <w:r w:rsidR="00097DD2" w:rsidRPr="005B7762">
          <w:rPr>
            <w:rStyle w:val="aa"/>
            <w:sz w:val="24"/>
          </w:rPr>
          <w:t>.</w:t>
        </w:r>
        <w:proofErr w:type="spellStart"/>
        <w:r w:rsidR="00097DD2" w:rsidRPr="005B7762">
          <w:rPr>
            <w:rStyle w:val="aa"/>
            <w:sz w:val="24"/>
            <w:lang w:val="en-US"/>
          </w:rPr>
          <w:t>ru</w:t>
        </w:r>
        <w:proofErr w:type="spellEnd"/>
      </w:hyperlink>
      <w:r w:rsidR="00097DD2" w:rsidRPr="00FF2A98">
        <w:rPr>
          <w:sz w:val="24"/>
        </w:rPr>
        <w:t>.</w:t>
      </w:r>
    </w:p>
    <w:p w:rsidR="005E6AD2" w:rsidRPr="005E6AD2" w:rsidRDefault="005E6AD2" w:rsidP="005E6AD2">
      <w:pPr>
        <w:shd w:val="clear" w:color="auto" w:fill="FFFFFF"/>
        <w:spacing w:before="240"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3.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Настоящее Постановление вступает в силу с момента его подписания.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5E6AD2" w:rsidRPr="005E6AD2" w:rsidRDefault="005E6AD2" w:rsidP="005E6AD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5E6AD2" w:rsidRPr="005E6AD2" w:rsidRDefault="005E6AD2" w:rsidP="005E6AD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5E6AD2" w:rsidRPr="005E6AD2" w:rsidRDefault="005E6AD2" w:rsidP="005E6AD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Глава сельского поселения</w:t>
      </w:r>
    </w:p>
    <w:p w:rsidR="005E6AD2" w:rsidRPr="005E6AD2" w:rsidRDefault="005E6AD2" w:rsidP="005E6AD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sz w:val="26"/>
          <w:szCs w:val="26"/>
        </w:rPr>
        <w:t>Ташелка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</w:r>
      <w:r>
        <w:rPr>
          <w:rFonts w:ascii="Times New Roman" w:eastAsia="Times New Roman" w:hAnsi="Times New Roman" w:cs="Times New Roman"/>
          <w:sz w:val="26"/>
          <w:szCs w:val="26"/>
        </w:rPr>
        <w:t xml:space="preserve">             А.Ю. Рублев</w:t>
      </w:r>
    </w:p>
    <w:p w:rsidR="005E6AD2" w:rsidRPr="005E6AD2" w:rsidRDefault="005E6AD2" w:rsidP="005E6AD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5E6AD2" w:rsidRPr="005E6AD2" w:rsidRDefault="005E6AD2" w:rsidP="005E6AD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5E6AD2" w:rsidRPr="005E6AD2" w:rsidRDefault="005E6AD2" w:rsidP="005E6AD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5E6AD2" w:rsidRPr="005E6AD2" w:rsidRDefault="005E6AD2" w:rsidP="005E6AD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5E6AD2" w:rsidRPr="005E6AD2" w:rsidRDefault="005E6AD2" w:rsidP="005E6AD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5E6AD2" w:rsidRPr="005E6AD2" w:rsidRDefault="005E6AD2" w:rsidP="005E6AD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5E6AD2" w:rsidRPr="005E6AD2" w:rsidRDefault="005E6AD2" w:rsidP="005E6AD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5E6AD2" w:rsidRPr="005E6AD2" w:rsidRDefault="005E6AD2" w:rsidP="005E6AD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5E6AD2" w:rsidRPr="005E6AD2" w:rsidRDefault="005E6AD2" w:rsidP="005E6AD2">
      <w:pPr>
        <w:shd w:val="clear" w:color="auto" w:fill="FFFFFF"/>
        <w:spacing w:after="0"/>
        <w:jc w:val="right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Приложение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br/>
        <w:t>к постановлению администрации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br/>
        <w:t xml:space="preserve">сельского поселения </w:t>
      </w:r>
      <w:r>
        <w:rPr>
          <w:rFonts w:ascii="Times New Roman" w:eastAsia="Times New Roman" w:hAnsi="Times New Roman" w:cs="Times New Roman"/>
          <w:sz w:val="26"/>
          <w:szCs w:val="26"/>
        </w:rPr>
        <w:t>Ташелка</w:t>
      </w:r>
    </w:p>
    <w:p w:rsidR="005E6AD2" w:rsidRPr="005E6AD2" w:rsidRDefault="005E6AD2" w:rsidP="005E6AD2">
      <w:pPr>
        <w:shd w:val="clear" w:color="auto" w:fill="FFFFFF"/>
        <w:spacing w:after="0"/>
        <w:jc w:val="right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 xml:space="preserve"> муниципального района</w:t>
      </w:r>
    </w:p>
    <w:p w:rsidR="005E6AD2" w:rsidRPr="005E6AD2" w:rsidRDefault="005E6AD2" w:rsidP="005E6AD2">
      <w:pPr>
        <w:shd w:val="clear" w:color="auto" w:fill="FFFFFF"/>
        <w:spacing w:after="0"/>
        <w:jc w:val="right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 xml:space="preserve"> Став</w:t>
      </w:r>
      <w:r w:rsidR="009C0BE0">
        <w:rPr>
          <w:rFonts w:ascii="Times New Roman" w:eastAsia="Times New Roman" w:hAnsi="Times New Roman" w:cs="Times New Roman"/>
          <w:sz w:val="26"/>
          <w:szCs w:val="26"/>
        </w:rPr>
        <w:t>ропол</w:t>
      </w:r>
      <w:r w:rsidR="005A6B22">
        <w:rPr>
          <w:rFonts w:ascii="Times New Roman" w:eastAsia="Times New Roman" w:hAnsi="Times New Roman" w:cs="Times New Roman"/>
          <w:sz w:val="26"/>
          <w:szCs w:val="26"/>
        </w:rPr>
        <w:t>ьский Самарской области</w:t>
      </w:r>
      <w:r w:rsidR="005A6B22">
        <w:rPr>
          <w:rFonts w:ascii="Times New Roman" w:eastAsia="Times New Roman" w:hAnsi="Times New Roman" w:cs="Times New Roman"/>
          <w:sz w:val="26"/>
          <w:szCs w:val="26"/>
        </w:rPr>
        <w:br/>
        <w:t>от 08</w:t>
      </w:r>
      <w:r w:rsidR="009C0BE0">
        <w:rPr>
          <w:rFonts w:ascii="Times New Roman" w:eastAsia="Times New Roman" w:hAnsi="Times New Roman" w:cs="Times New Roman"/>
          <w:sz w:val="26"/>
          <w:szCs w:val="26"/>
        </w:rPr>
        <w:t xml:space="preserve">.2020г. 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 xml:space="preserve">№ </w:t>
      </w:r>
    </w:p>
    <w:p w:rsidR="005E6AD2" w:rsidRPr="005E6AD2" w:rsidRDefault="005E6AD2" w:rsidP="005E6AD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6"/>
          <w:szCs w:val="26"/>
        </w:rPr>
      </w:pPr>
    </w:p>
    <w:p w:rsidR="005E6AD2" w:rsidRPr="005E6AD2" w:rsidRDefault="005E6AD2" w:rsidP="005E6AD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6"/>
          <w:szCs w:val="26"/>
        </w:rPr>
      </w:pPr>
    </w:p>
    <w:p w:rsidR="005E6AD2" w:rsidRPr="005E6AD2" w:rsidRDefault="005E6AD2" w:rsidP="005E6AD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6"/>
          <w:szCs w:val="26"/>
        </w:rPr>
      </w:pPr>
    </w:p>
    <w:p w:rsidR="005E6AD2" w:rsidRPr="005E6AD2" w:rsidRDefault="005E6AD2" w:rsidP="005E6AD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ПОРЯДОК</w:t>
      </w:r>
    </w:p>
    <w:p w:rsidR="005E6AD2" w:rsidRPr="005E6AD2" w:rsidRDefault="005E6AD2" w:rsidP="005E6AD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 xml:space="preserve">осуществления бюджетных инвестиций и порядок предоставления субсидий в форме капитальных вложений в объекты муниципальной собственности сельского поселения </w:t>
      </w:r>
      <w:r>
        <w:rPr>
          <w:rFonts w:ascii="Times New Roman" w:eastAsia="Times New Roman" w:hAnsi="Times New Roman" w:cs="Times New Roman"/>
          <w:sz w:val="26"/>
          <w:szCs w:val="26"/>
        </w:rPr>
        <w:t xml:space="preserve">Ташелка 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>муниципального района Ставропольский Самарской области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I. Общие положения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1.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Настоящий Порядок устанавливает: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а)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правила осуществления бюджетных инвестиций в форме капитальных вложений в объекты капитального строительства муниципальной собственности сельского поселения Александровка муниципального района Ставропольский Самарской области (далее – сельское поселение) или в приобретение объектов недвижимого имущества в муниципальную собственность и порядок предоставления субсидий (далее - бюджетные инвестиции), в том числе условия передачи органами местного самоуправления сельского поселения (далее - органы местного самоуправления) муниципальным бюджетным или автономным учреждениям, муниципальным унитарным предприятиям (далее - организации) полномочий муниципального заказчика по заключению и исполнению от имени сельского поселения муниципальных контрактов от лица указанных органов в соответствии с настоящими Правилами, а также порядок заключения соглашений о передаче указанных полномочий;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б)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правила предоставления из местного бюджета субсидий организациям на осуществление капитальных вложений в объекты капитального строительства муниципальной собственности сельского поселения и объекты недвижимого имущества, приобретаемые в муниципальную собственность сельского поселения (далее соответственно - объекты, субсидии).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2.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Осуществление бюджетных инвестиций и предоставление субсидий осуществляется в соответствии с нормативными правовыми актами сельского поселения, предусмотренными пунктом 2 статьи 78.2 и пунктом 2 статьи 79 Бюджетного кодекса Российской Федерации (далее – акты).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3.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При осуществлении капитальных вложений в объекты не допускается: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а)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предоставление субсидий в отношении объектов, по которым принято решение о подготовке и реализации бюджетных инвестиций;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lastRenderedPageBreak/>
        <w:t>б)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предоставление бюджетных инвестиций в объекты, по которым принято решение о предоставлении субсидий.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4.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Объем предоставляемых бюджетных инвестиций и субсидий должен соответствовать объему бюджетных ассигнований, предусмотренному на соответствующие цели муниципальными программами.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5.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Созданные или приобретенные в результате осуществления бюджетных инвестиций объекты закрепляются в установленном порядке на праве оперативного управления или хозяйственного ведения за организациями с последующим увеличением стоимости основных средств, находящихся на праве оперативного управления у этих организаций либо включаются в состав казны сельского поселения.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6.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Осуществление капитальных вложений в объекты за счет субсидий влечет увеличение стоимости основных средств, находящихся на праве оперативного управления у организаций.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7.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Информация о сроках и об объемах оплаты по муниципальным контрактам, заключенным в целях строительства (реконструкции, в том числе с элементами реставрации, технического переоборудования) и (или) приобретения объектов, а также о сроках и об объемах перечисления субсидий организациям учитывается при формировании прогноза кассовых выплат из бюджета сельского поселения, необходимого для составления в установленном порядке кассового плана исполнения местного бюджета.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II.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Осуществление бюджетных инвестиций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8.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Расходы, связанные с бюджетными инвестициями, осуществляются в порядке, установленном бюджетным законодательством Российской Федерации, на основании муниципальных контрактов, заключенных в целях строительства (реконструкции, в том числе с элементами реставрации, технического переоборудования) и (или) приобретения объектов: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а)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муниципальными заказчиками, являющимися получателями средств местного бюджета;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б)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организациями, которым органы местного самоуправления, осуществляющие функции и полномочия учредителя или права собственника имущества организаций, являющиеся муниципальными заказчиками, передали в соответствии с настоящими Правилами свои полномочия муниципального заказчика по заключению и исполнению от имени сельского поселения от лица указанных органов муниципальных контрактов.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9.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Муниципальные контракты заключаются и оплачиваются в пределах лимитов бюджетных обязательств, доведенных муниципальному заказчику как получателю средств местного бюджета, либо в порядке, установленном Бюджетным кодексом Российской Федерации и иными нормативными правовыми актами, регулирующими бюджетные правоотношения, в пределах средств, предусмотренных актами (решениями), на срок, превышающий срок действия утвержденных ему лимитов бюджетных обязательств.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lastRenderedPageBreak/>
        <w:t>10.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В целях осуществления бюджетных инвестиций в соответствии с подпунктом «б» пункта 8 настоящего Порядка органами местного самоуправления заключаются с организациями соглашения о передаче полномочий муниципального заказчика по заключению и исполнению от имени сельского поселения муниципальных контрактов от лица указанных органов (за исключением полномочий, связанных с введением в установленном порядке в эксплуатацию объекта) (далее - соглашение о передаче полномочий).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11.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Соглашение о передаче полномочий может быть заключено в отношении нескольких объектов и должно устанавливать: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а)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цель осуществления бюджетных инвестиций и их объем с распределением по годам в отношении каждого объекта с указанием его наименования, мощности, сроков строительства (реконструкции, в том числе с элементами реставрации, технического переоборудования) и (или) приобретения объекта, рассчитанный в ценах соответствующих лет; стоимости объекта капитального строительства муниципальной собственности сельского поселения (сметной или предполагаемой (предельной) либо стоимости приобретения объекта недвижимого имущества в муниципальную собственность сельского поселения), соответствующих акту (решению), общий объем капитальных вложений, рассчитанный в ценах соответствующих лет, в том числе объем бюджетных ассигнований, предусмотренный органу местного самоуправления, как получателю средств местного бюджета, соответствующий акту (решению).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 xml:space="preserve"> Объем бюджетных инвестиций должен соответствовать объему бюджетных ассигнований на осуществление бюджетных инвестиций, предусмотренному муниципальными целевыми программами;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б)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положения, устанавливающие права и обязанности организации по заключению и исполнению от имени сельского поселения от лица органа местного самоуправления муниципальных контрактов;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в)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ответственность организации за неисполнение или ненадлежащее исполнение переданных ей полномочий;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г)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положения, устанавливающие право органа местного самоуправления на проведение проверок соблюдения организацией условий, установленных заключенным соглашением о передаче полномочий;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д)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положения, устанавливающие обязанность организации по ведению бюджетного учета, составлению и представлению бюджетной отчетности органу местного самоуправления как получателю средств бюджета сельского поселения в порядке, установленном администрацией сельского поселения.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12.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Операции с бюджетными инвестициями осуществляются в порядке, установленном бюджетным законодательством Российской Федерации для бюджетов бюджетной системы Российской Федерации, и отражаются на открытых в органе Федерального казначейства лицевых счетах, в порядке, установленном Федеральным казначейством;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а)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получателя бюджетных средств - в случае заключения муниципальных контрактов муниципальным заказчиком;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lastRenderedPageBreak/>
        <w:t>б)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для учета операций по переданным полномочиям получателя бюджетных средств - в случае заключения от имени сельского поселения муниципальных контрактов организациями от лица органов местного самоуправления.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13.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В целях открытия организацией в органе Федерального казначейства лицевого счета, указанного в подпункте «б» пункта 12 настоящего Порядка, организация в течение 5 рабочих дней со дня получения от органа местного самоуправления подписанного им соглашения о передаче полномочий представляет в орган Федерального казначейства документы, необходимые для открытия лицевого счета по переданным полномочиям получателя бюджетных средств, в порядке, установленном Федеральным казначейством. Основанием для открытия лицевого счета, указанного в подпункте «б» пункта 12 настоящего Порядка, является копия соглашения о передаче полномочий.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III.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Предоставление субсидий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 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14.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Субсидии предоставляются организациям в пределах средств, предусмотренных решением о бюджете сельского поселения на соответствующий период, и лимитов бюджетных обязательств, доведенных в установленном порядке получателю средств местного бюджета на цели предоставления субсидий.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15.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Предоставление субсидии осуществляется в соответствии с соглашением, заключенным между органами местного самоуправления как получателями средств местного бюджета, предоставляющими субсидию организациям, и организацией (далее - соглашение о предоставлении субсидий) на срок, не превышающий срок действия утвержденных получателю средств местного бюджета, предоставляющему субсидию, лимитов бюджетных обязательств на предоставление субсидии. По решению Администрации сельского поселения, принятому в соответствии со статьей 78.2 Бюджетного кодекса Российской Федерации, получателю средств бюджета сельского поселения может быть предоставлено право заключать соглашения о предоставлении субсидии на срок, превышающий срок действия утвержденных ему лимитов бюджетных обязательств на предоставление субсидий.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16.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Соглашение о предоставлении субсидии может быть заключено в отношении нескольких объектов. Соглашение о предоставлении субсидии должно содержать в том числе: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а)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 xml:space="preserve">цель предоставления субсидии и ее объем с распределением по годам в отношении каждого объекта с указанием его наименования, мощности, сроков строительства (реконструкции, в том числе с элементами реставрации, технического переоборудования) и (или) приобретения объекта, рассчитанный в ценах соответствующих лет; стоимости объекта (сметной или предполагаемой (предельной) стоимости объекта капитального строительства муниципальной собственности сельского поселения либо стоимости приобретения объекта недвижимого имущества в муниципальную собственность), соответствующих акту (решению), а также с указанием общего объема капитальных вложений за счет всех 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lastRenderedPageBreak/>
        <w:t>источников финансового обеспечения, в том числе объема предоставляемой субсидии, соответствующего акту (решению). Объем предоставляемой субсидии должен соответствовать объему бюджетных ассигнований на предоставление субсидии, предусмотренному муниципальными целевыми программами;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б)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положения, устанавливающие права и обязанности сторон соглашения о предоставлении субсидии и порядок их взаимодействия при реализации соглашения о предоставлении субсидии;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в)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условие о соблюдении организацией при использовании субсидии положений, установленных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г)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положения, устанавливающие обязанность муниципального автономного учреждения и муниципального унитарного предприятия по открытию в органе Федерального казначейства лицевого счета по получению и использованию субсидий;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д)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обязательство муниципального унитарного предприятия осуществлять без использования субсидии разработку проектной документации на объекты капитального строительства (или приобретение прав на использование типовой проектной документации, информация о которой включена в реестр типовой проектной документации) и проведение инженерных изысканий, выполняемых для подготовки такой проектной документации, проведение технологического и ценового аудита инвестиционных проектов по строительству (реконструкции, в том числе с элементами реставрации, техническому переоборудованию) объектов капитального строительства, проведение государственной экспертизы проектной документации и результатов инженерных изысканий и проведение проверки достоверности определения сметной стоимости объектов капитального строительства, на финансовое обеспечение строительства (реконструкции, в том числе с элементами реставрации, технического переоборудования) которых планируется предоставление субсидии;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е)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обязательство муниципального бюджетного или автономного учреждения осуществлять расходы, связанные с проведением мероприятий, указанных в подпункте "д" настоящего пункта, без использования субсидии, если предоставление субсидии на эти цели не предусмотрено актом (решением);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ж)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обязательство муниципального унитарного предприятия осуществлять эксплуатационные расходы, необходимые для содержания объекта после ввода его в эксплуатацию (приобретения), без использования на эти цели средств местного бюджета;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з)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обязательство муниципального бюджетного или автономного учреждения осуществлять эксплуатационные расходы, необходимые для содержания объекта после ввода его в эксплуатацию (приобретения), за счет средств, предоставляемых из местного бюджета, в объеме, не превышающем размер соответствующих нормативных затрат, применяемых при расчете субсидии на финансовое обеспечение выполнения муниципального задания на оказание муниципальных услуг (выполнение работ);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lastRenderedPageBreak/>
        <w:t>и)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сроки (порядок определения сроков) перечисления субсидии, а также положения, устанавливающие обязанность перечисления субсидии на лицевой счет по получению и использованию субсидий, открытый в органе Федерального казначейства;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к)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положения, устанавливающие право получателя средств бюджета сельского поселения, предоставляющего субсидию, на проведение проверок соблюдения организацией условий, установленных соглашением о предоставлении субсидии;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л)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порядок возврата организацией средств в объеме остатка не использованной на начало очередного финансового года перечисленной ей в предшествующем финансовом году субсидии в случае отсутствия решения получателя средств местного бюджета, предоставляющего субсидию, о наличии потребности направления этих средств на цели предоставления субсидии на капитальные вложения, указанного в пункте 22 настоящих Правил;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м)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порядок возврата сумм, использованных организацией, в случае установления по результатам проверок фактов нарушения целей и условий, определенных соглашением о предоставлении субсидии;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н)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 xml:space="preserve">положения, предусматривающие приостановление предоставления субсидии либо сокращение объема предоставляемой субсидии в связи с нарушением организацией условия о </w:t>
      </w:r>
      <w:proofErr w:type="spellStart"/>
      <w:r w:rsidRPr="005E6AD2">
        <w:rPr>
          <w:rFonts w:ascii="Times New Roman" w:eastAsia="Times New Roman" w:hAnsi="Times New Roman" w:cs="Times New Roman"/>
          <w:sz w:val="26"/>
          <w:szCs w:val="26"/>
        </w:rPr>
        <w:t>софинансировании</w:t>
      </w:r>
      <w:proofErr w:type="spellEnd"/>
      <w:r w:rsidRPr="005E6AD2">
        <w:rPr>
          <w:rFonts w:ascii="Times New Roman" w:eastAsia="Times New Roman" w:hAnsi="Times New Roman" w:cs="Times New Roman"/>
          <w:sz w:val="26"/>
          <w:szCs w:val="26"/>
        </w:rPr>
        <w:t xml:space="preserve"> капитальных вложений в объекты за счет иных источников финансирования в случае, если актом (решением) предусмотрено такое условие;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о)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порядок и сроки представления организацией отчетности об использовании субсидии;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п)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случаи и порядок внесения изменений в соглашение о предоставлении субсидии, в том числе в случае уменьшения в соответствии с Бюджетным кодексом Российской Федерации получателю средств бюджета сельского поселения ранее доведенных в установленном порядке лимитов бюджетных обязательств на предоставление субсидии, а также случаи и порядок досрочного прекращения соглашения о предоставлении субсидии.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17.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В случае предоставления субсидии в объекты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соглашение о предоставлении субсидии не заключается.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18.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Предоставление и использование субсидии в объекты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осуществляются на основании акта (решения), подготовленного с учетом положений пункта 16 настоящих Правил.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19.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Операции с субсидиями, поступающими организациям, учитываются на отдельных лицевых счетах, открываемых организациям в органе Федерального казначейства в порядке, установленном Федеральным казначейством.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20.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 xml:space="preserve">Санкционирование расходов организаций, источником финансового обеспечения которых являются субсидии, в том числе остатки субсидий, не 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lastRenderedPageBreak/>
        <w:t>использованные на начало очередного финансового года, осуществляется в порядке, установленном администрацией сельского поселения.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21.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Не использованные на начало очередного финансового года остатки субсидий подлежат перечислению организациями в установленном порядке в бюджет сельского поселения.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22.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В соответствии с решением органа местного самоуправления или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 наличии потребности в не использованных на начало очередного финансового года остатках субсидии, остатки субсидии могут быть использованы в очередном финансовом году для финансового обеспечения расходов, соответствующих целям предоставления субсидии.</w:t>
      </w:r>
    </w:p>
    <w:p w:rsidR="005E6AD2" w:rsidRPr="005E6AD2" w:rsidRDefault="005E6AD2" w:rsidP="005E6AD2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В указанное решение может быть включено несколько объектов.</w:t>
      </w:r>
    </w:p>
    <w:p w:rsidR="005E6AD2" w:rsidRPr="005E6AD2" w:rsidRDefault="005E6AD2" w:rsidP="005E6AD2">
      <w:pPr>
        <w:rPr>
          <w:rFonts w:ascii="Times New Roman" w:eastAsia="Times New Roman" w:hAnsi="Times New Roman" w:cs="Times New Roman"/>
          <w:sz w:val="26"/>
          <w:szCs w:val="26"/>
        </w:rPr>
        <w:sectPr w:rsidR="005E6AD2" w:rsidRPr="005E6AD2" w:rsidSect="006E7353">
          <w:pgSz w:w="11906" w:h="16838"/>
          <w:pgMar w:top="426" w:right="850" w:bottom="1134" w:left="1701" w:header="708" w:footer="708" w:gutter="0"/>
          <w:cols w:space="708"/>
          <w:docGrid w:linePitch="360"/>
        </w:sectPr>
      </w:pPr>
      <w:r w:rsidRPr="005E6AD2">
        <w:rPr>
          <w:rFonts w:ascii="Times New Roman" w:eastAsia="Times New Roman" w:hAnsi="Times New Roman" w:cs="Times New Roman"/>
          <w:sz w:val="26"/>
          <w:szCs w:val="26"/>
        </w:rPr>
        <w:t>23.</w:t>
      </w:r>
      <w:r w:rsidRPr="005E6AD2">
        <w:rPr>
          <w:rFonts w:ascii="Times New Roman" w:eastAsia="Times New Roman" w:hAnsi="Times New Roman" w:cs="Times New Roman"/>
          <w:sz w:val="26"/>
          <w:szCs w:val="26"/>
        </w:rPr>
        <w:tab/>
        <w:t>Решение органа местного самоуправления или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 наличии потребности организации в не использованных на начало очередного финансового года остатках субсидии подлежит согласованию с администрацией сельского поселения. На согласование в администрацию сельского поселения указанное решение представляется одновременно с пояснительной запиской, содержащей обоснование такого решения.</w:t>
      </w:r>
    </w:p>
    <w:p w:rsidR="006E7353" w:rsidRDefault="006E7353" w:rsidP="005E6AD2">
      <w:pPr>
        <w:pStyle w:val="a3"/>
        <w:pageBreakBefore/>
        <w:spacing w:line="100" w:lineRule="atLeast"/>
        <w:jc w:val="left"/>
      </w:pPr>
    </w:p>
    <w:sectPr w:rsidR="006E7353" w:rsidSect="005E6AD2">
      <w:pgSz w:w="11906" w:h="16838"/>
      <w:pgMar w:top="425" w:right="851" w:bottom="1134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12EC1CD1"/>
    <w:multiLevelType w:val="multilevel"/>
    <w:tmpl w:val="EEF82D36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>
      <w:start w:val="2"/>
      <w:numFmt w:val="decimal"/>
      <w:isLgl/>
      <w:lvlText w:val="%1.%2"/>
      <w:lvlJc w:val="left"/>
      <w:pPr>
        <w:ind w:left="81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6E7353"/>
    <w:rsid w:val="00065A74"/>
    <w:rsid w:val="00074676"/>
    <w:rsid w:val="00097DD2"/>
    <w:rsid w:val="000B4B6A"/>
    <w:rsid w:val="001E5753"/>
    <w:rsid w:val="00227DEF"/>
    <w:rsid w:val="00235C9E"/>
    <w:rsid w:val="002871C3"/>
    <w:rsid w:val="002A3DFD"/>
    <w:rsid w:val="002C6C81"/>
    <w:rsid w:val="00324F7D"/>
    <w:rsid w:val="00336645"/>
    <w:rsid w:val="0035637D"/>
    <w:rsid w:val="003B1527"/>
    <w:rsid w:val="003E4470"/>
    <w:rsid w:val="003F55DF"/>
    <w:rsid w:val="00402D6C"/>
    <w:rsid w:val="004553F8"/>
    <w:rsid w:val="004673C9"/>
    <w:rsid w:val="004773D6"/>
    <w:rsid w:val="005148E3"/>
    <w:rsid w:val="00523CAE"/>
    <w:rsid w:val="005A6B22"/>
    <w:rsid w:val="005E6AD2"/>
    <w:rsid w:val="00696659"/>
    <w:rsid w:val="006B4395"/>
    <w:rsid w:val="006E7353"/>
    <w:rsid w:val="007A390F"/>
    <w:rsid w:val="007B1A17"/>
    <w:rsid w:val="007C3C4C"/>
    <w:rsid w:val="007C5DB0"/>
    <w:rsid w:val="007C7838"/>
    <w:rsid w:val="007E4335"/>
    <w:rsid w:val="007F6481"/>
    <w:rsid w:val="00834EB0"/>
    <w:rsid w:val="0087689C"/>
    <w:rsid w:val="00887A12"/>
    <w:rsid w:val="008E6DAC"/>
    <w:rsid w:val="00943892"/>
    <w:rsid w:val="009C0BE0"/>
    <w:rsid w:val="009D710F"/>
    <w:rsid w:val="009E1D52"/>
    <w:rsid w:val="00D32244"/>
    <w:rsid w:val="00F11ACB"/>
    <w:rsid w:val="00FA0C0E"/>
    <w:rsid w:val="00FF2A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7A12"/>
  </w:style>
  <w:style w:type="paragraph" w:styleId="1">
    <w:name w:val="heading 1"/>
    <w:basedOn w:val="a"/>
    <w:next w:val="a"/>
    <w:link w:val="10"/>
    <w:qFormat/>
    <w:rsid w:val="006E7353"/>
    <w:pPr>
      <w:keepNext/>
      <w:tabs>
        <w:tab w:val="num" w:pos="0"/>
      </w:tabs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E7353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a3">
    <w:name w:val="Body Text"/>
    <w:basedOn w:val="a"/>
    <w:link w:val="a4"/>
    <w:rsid w:val="006E7353"/>
    <w:pPr>
      <w:spacing w:after="0" w:line="48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a4">
    <w:name w:val="Основной текст Знак"/>
    <w:basedOn w:val="a0"/>
    <w:link w:val="a3"/>
    <w:rsid w:val="006E7353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styleId="a5">
    <w:name w:val="No Spacing"/>
    <w:uiPriority w:val="1"/>
    <w:qFormat/>
    <w:rsid w:val="006E7353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PlusTitle">
    <w:name w:val="ConsPlusTitle"/>
    <w:rsid w:val="006E735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Default">
    <w:name w:val="Default"/>
    <w:rsid w:val="006E7353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a6">
    <w:name w:val="Знак Знак Знак Знак Знак Знак Знак Знак Знак Знак"/>
    <w:basedOn w:val="a"/>
    <w:rsid w:val="000B4B6A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 w:eastAsia="en-US"/>
    </w:rPr>
  </w:style>
  <w:style w:type="paragraph" w:styleId="a7">
    <w:name w:val="List Paragraph"/>
    <w:basedOn w:val="a"/>
    <w:uiPriority w:val="34"/>
    <w:qFormat/>
    <w:rsid w:val="009E1D52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7B1A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7B1A17"/>
    <w:rPr>
      <w:rFonts w:ascii="Tahoma" w:hAnsi="Tahoma" w:cs="Tahoma"/>
      <w:sz w:val="16"/>
      <w:szCs w:val="16"/>
    </w:rPr>
  </w:style>
  <w:style w:type="character" w:customStyle="1" w:styleId="msonormal0">
    <w:name w:val="msonormal"/>
    <w:basedOn w:val="a0"/>
    <w:rsid w:val="00FA0C0E"/>
  </w:style>
  <w:style w:type="character" w:customStyle="1" w:styleId="11">
    <w:name w:val="Основной текст1"/>
    <w:rsid w:val="007E4335"/>
    <w:rPr>
      <w:rFonts w:ascii="Times New Roman" w:eastAsia="Times New Roman" w:hAnsi="Times New Roman" w:cs="Times New Roman" w:hint="default"/>
      <w:spacing w:val="0"/>
      <w:sz w:val="16"/>
      <w:szCs w:val="16"/>
    </w:rPr>
  </w:style>
  <w:style w:type="paragraph" w:customStyle="1" w:styleId="Standard">
    <w:name w:val="Standard"/>
    <w:rsid w:val="004673C9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a">
    <w:name w:val="Hyperlink"/>
    <w:basedOn w:val="a0"/>
    <w:uiPriority w:val="99"/>
    <w:unhideWhenUsed/>
    <w:rsid w:val="004673C9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tashel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450D0E-370A-48FB-B8C7-9214EAD112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2792</Words>
  <Characters>15917</Characters>
  <Application>Microsoft Office Word</Application>
  <DocSecurity>0</DocSecurity>
  <Lines>132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cp:lastPrinted>2020-08-28T07:13:00Z</cp:lastPrinted>
  <dcterms:created xsi:type="dcterms:W3CDTF">2020-07-13T10:30:00Z</dcterms:created>
  <dcterms:modified xsi:type="dcterms:W3CDTF">2020-08-31T06:22:00Z</dcterms:modified>
</cp:coreProperties>
</file>