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76"/>
        <w:rPr>
          <w:szCs w:val="24"/>
        </w:rPr>
      </w:pPr>
      <w:r>
        <w:drawing>
          <wp:anchor behindDoc="0" distT="0" distB="0" distL="114300" distR="114300" simplePos="0" locked="0" layoutInCell="0" allowOverlap="1" relativeHeight="2">
            <wp:simplePos x="0" y="0"/>
            <wp:positionH relativeFrom="column">
              <wp:posOffset>2567940</wp:posOffset>
            </wp:positionH>
            <wp:positionV relativeFrom="paragraph">
              <wp:posOffset>-228600</wp:posOffset>
            </wp:positionV>
            <wp:extent cx="1181100" cy="1019175"/>
            <wp:effectExtent l="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Cs w:val="24"/>
        </w:rPr>
        <w:br/>
      </w:r>
    </w:p>
    <w:p>
      <w:pPr>
        <w:pStyle w:val="Normal"/>
        <w:spacing w:lineRule="auto" w:line="276"/>
        <w:jc w:val="center"/>
        <w:rPr/>
      </w:pPr>
      <w:r>
        <w:rPr/>
      </w:r>
    </w:p>
    <w:p>
      <w:pPr>
        <w:pStyle w:val="Normal"/>
        <w:spacing w:lineRule="auto" w:line="276"/>
        <w:jc w:val="center"/>
        <w:rPr/>
      </w:pPr>
      <w:r>
        <w:rPr/>
      </w:r>
    </w:p>
    <w:p>
      <w:pPr>
        <w:pStyle w:val="Normal"/>
        <w:spacing w:lineRule="auto" w:line="276"/>
        <w:jc w:val="center"/>
        <w:rPr/>
      </w:pPr>
      <w:r>
        <w:rPr/>
      </w:r>
    </w:p>
    <w:p>
      <w:pPr>
        <w:pStyle w:val="Normal"/>
        <w:spacing w:lineRule="auto" w:line="276"/>
        <w:jc w:val="center"/>
        <w:rPr/>
      </w:pPr>
      <w:r>
        <w:rPr/>
      </w:r>
    </w:p>
    <w:p>
      <w:pPr>
        <w:pStyle w:val="Normal"/>
        <w:spacing w:lineRule="auto" w:line="276"/>
        <w:jc w:val="center"/>
        <w:rPr/>
      </w:pPr>
      <w:r>
        <w:rPr/>
        <w:t>Российская Федерация</w:t>
      </w:r>
    </w:p>
    <w:p>
      <w:pPr>
        <w:pStyle w:val="Normal"/>
        <w:spacing w:lineRule="auto" w:line="276"/>
        <w:jc w:val="center"/>
        <w:rPr/>
      </w:pPr>
      <w:r>
        <w:rPr/>
        <w:t>Самарская область</w:t>
      </w:r>
    </w:p>
    <w:p>
      <w:pPr>
        <w:pStyle w:val="Normal"/>
        <w:spacing w:lineRule="auto" w:line="276"/>
        <w:jc w:val="center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b w:val="false"/>
          <w:sz w:val="24"/>
          <w:szCs w:val="24"/>
        </w:rPr>
        <w:t>АДМИНИСТРАЦИЯ СЕЛЬСКОГО ПОСЕЛЕНИЯ ТАШЕЛКА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b w:val="false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b w:val="false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76"/>
        <w:jc w:val="center"/>
        <w:rPr/>
      </w:pPr>
      <w:r>
        <w:rPr/>
        <w:t xml:space="preserve"> </w:t>
      </w:r>
      <w:r>
        <w:rPr/>
        <w:t xml:space="preserve">ПРОЕКТ ПОСТАНОВЛЕНИЕ </w:t>
      </w:r>
    </w:p>
    <w:p>
      <w:pPr>
        <w:pStyle w:val="Normal"/>
        <w:spacing w:lineRule="auto" w:line="276"/>
        <w:jc w:val="center"/>
        <w:rPr>
          <w:b/>
          <w:b/>
        </w:rPr>
      </w:pPr>
      <w:r>
        <w:rPr>
          <w:b/>
        </w:rPr>
      </w:r>
    </w:p>
    <w:p>
      <w:pPr>
        <w:pStyle w:val="Normal"/>
        <w:spacing w:lineRule="auto" w:line="276"/>
        <w:rPr/>
      </w:pPr>
      <w:r>
        <w:rPr/>
        <w:t>от   ________ 2023 года</w:t>
        <w:tab/>
        <w:tab/>
        <w:t xml:space="preserve">           </w:t>
        <w:tab/>
        <w:tab/>
        <w:t xml:space="preserve">    </w:t>
        <w:tab/>
        <w:tab/>
        <w:tab/>
        <w:t xml:space="preserve">              № _____</w:t>
      </w:r>
    </w:p>
    <w:p>
      <w:pPr>
        <w:pStyle w:val="Normal"/>
        <w:spacing w:lineRule="auto" w:line="276"/>
        <w:rPr/>
      </w:pPr>
      <w:r>
        <w:rPr/>
      </w:r>
    </w:p>
    <w:p>
      <w:pPr>
        <w:pStyle w:val="NormalWeb"/>
        <w:spacing w:lineRule="auto" w:line="276"/>
        <w:jc w:val="center"/>
        <w:textAlignment w:val="baseline"/>
        <w:rPr>
          <w:b/>
          <w:b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>
        <w:rPr>
          <w:b/>
        </w:rPr>
        <w:t>сельского поселения Ташелка муниципального района Ставропольский Самарской области</w:t>
      </w:r>
    </w:p>
    <w:p>
      <w:pPr>
        <w:pStyle w:val="NormalWeb"/>
        <w:spacing w:lineRule="auto" w:line="276"/>
        <w:jc w:val="center"/>
        <w:textAlignment w:val="baseline"/>
        <w:rPr>
          <w:b/>
          <w:b/>
          <w:bCs/>
        </w:rPr>
      </w:pPr>
      <w:r>
        <w:rPr>
          <w:b/>
          <w:bCs/>
        </w:rPr>
        <w:t xml:space="preserve">«Социально – экономическое развитие </w:t>
      </w:r>
      <w:r>
        <w:rPr>
          <w:b/>
        </w:rPr>
        <w:t xml:space="preserve">сельского поселения Ташелка муниципального района Ставропольский Самарской области </w:t>
      </w:r>
      <w:r>
        <w:rPr>
          <w:b/>
          <w:bCs/>
        </w:rPr>
        <w:t xml:space="preserve">на 2023 – 2025 годы </w:t>
      </w:r>
    </w:p>
    <w:p>
      <w:pPr>
        <w:pStyle w:val="NormalWeb"/>
        <w:spacing w:lineRule="auto" w:line="276"/>
        <w:jc w:val="center"/>
        <w:textAlignment w:val="baseline"/>
        <w:rPr>
          <w:b/>
          <w:b/>
          <w:bCs/>
        </w:rPr>
      </w:pPr>
      <w:r>
        <w:rPr>
          <w:b/>
          <w:bCs/>
        </w:rPr>
        <w:t>(в редакции Постановлений от 06.02.2023г. №9, от 10.02.2023г №10, от 19.04.2023г. №27, от 31.05.2023г. №36., от 29.06.2023г. №42, от 31.07.2023г. №49, от 20.10.2023г. №67, от 14.11.2023г. №76)</w:t>
      </w:r>
    </w:p>
    <w:p>
      <w:pPr>
        <w:pStyle w:val="NormalWeb"/>
        <w:spacing w:lineRule="auto" w:line="276"/>
        <w:ind w:firstLine="709"/>
        <w:jc w:val="center"/>
        <w:textAlignment w:val="baseline"/>
        <w:rPr>
          <w:b/>
          <w:b/>
          <w:bCs/>
        </w:rPr>
      </w:pPr>
      <w:r>
        <w:rPr>
          <w:b/>
          <w:bCs/>
        </w:rPr>
      </w:r>
      <w:bookmarkStart w:id="0" w:name="_Hlk528063880"/>
      <w:bookmarkStart w:id="1" w:name="_Hlk528063880"/>
      <w:bookmarkEnd w:id="1"/>
    </w:p>
    <w:p>
      <w:pPr>
        <w:pStyle w:val="NormalWeb"/>
        <w:spacing w:lineRule="auto" w:line="276"/>
        <w:ind w:firstLine="709"/>
        <w:jc w:val="both"/>
        <w:textAlignment w:val="baseline"/>
        <w:rPr>
          <w:shd w:fill="FFFFFF" w:val="clear"/>
        </w:rPr>
      </w:pPr>
      <w:r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>
        <w:rPr>
          <w:bCs/>
          <w:color w:val="000000"/>
        </w:rPr>
        <w:t xml:space="preserve">Социально–экономическое развитие </w:t>
      </w:r>
      <w:r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>
        <w:rPr>
          <w:bCs/>
          <w:color w:val="000000"/>
        </w:rPr>
        <w:t>на 2023 – 2025 годы</w:t>
      </w:r>
      <w:r>
        <w:rPr>
          <w:b/>
          <w:bCs/>
          <w:color w:val="000000"/>
        </w:rPr>
        <w:t xml:space="preserve">», </w:t>
      </w:r>
      <w:r>
        <w:rPr>
          <w:color w:val="000000"/>
        </w:rPr>
        <w:t>утвержденную Постановлением Администрации</w:t>
      </w:r>
      <w:r>
        <w:rPr/>
        <w:t xml:space="preserve"> сельского поселения Ташелка муниципального района  Ставропольский Самарской области </w:t>
      </w:r>
      <w:r>
        <w:rPr>
          <w:b/>
          <w:bCs/>
        </w:rPr>
        <w:t>от 26 декабря 2022 № 73</w:t>
      </w:r>
      <w:r>
        <w:rPr/>
        <w:t>, Администрация сельского поселения Ташелка муниципального района  Ставропольский Самарской области постановляет:</w:t>
      </w:r>
    </w:p>
    <w:p>
      <w:pPr>
        <w:pStyle w:val="Normal"/>
        <w:spacing w:lineRule="auto" w:line="276"/>
        <w:ind w:firstLine="709"/>
        <w:jc w:val="both"/>
        <w:rPr>
          <w:shd w:fill="FFFFFF" w:val="clear"/>
        </w:rPr>
      </w:pPr>
      <w:r>
        <w:rPr>
          <w:shd w:fill="FFFFFF" w:val="clear"/>
        </w:rPr>
      </w:r>
    </w:p>
    <w:p>
      <w:pPr>
        <w:pStyle w:val="Normal"/>
        <w:numPr>
          <w:ilvl w:val="0"/>
          <w:numId w:val="1"/>
        </w:numPr>
        <w:spacing w:lineRule="auto" w:line="276"/>
        <w:ind w:left="0" w:firstLine="709"/>
        <w:jc w:val="both"/>
        <w:rPr/>
      </w:pPr>
      <w:r>
        <w:rPr/>
        <w:t>Внести следующие изменения в муниципальную программу «</w:t>
      </w:r>
      <w:r>
        <w:rPr>
          <w:bCs/>
        </w:rPr>
        <w:t xml:space="preserve">Социально–экономическое развитие </w:t>
      </w:r>
      <w:r>
        <w:rPr/>
        <w:t xml:space="preserve">сельского поселения Ташелка муниципального района Ставропольский Самарской области </w:t>
      </w:r>
      <w:r>
        <w:rPr>
          <w:bCs/>
        </w:rPr>
        <w:t>на 2023 – 2025 годы</w:t>
      </w:r>
      <w:r>
        <w:rPr>
          <w:b/>
          <w:bCs/>
        </w:rPr>
        <w:t xml:space="preserve">», </w:t>
      </w:r>
      <w:r>
        <w:rPr/>
        <w:t xml:space="preserve">утвержденную Постановлением Администрации сельского поселения Ташелка муниципального района Ставропольский Самарской области </w:t>
      </w:r>
      <w:r>
        <w:rPr>
          <w:b/>
          <w:bCs/>
        </w:rPr>
        <w:t>от 26 декабря 2022 № 73</w:t>
      </w:r>
      <w:r>
        <w:rPr/>
        <w:t>:</w:t>
      </w:r>
    </w:p>
    <w:p>
      <w:pPr>
        <w:pStyle w:val="NormalWeb"/>
        <w:numPr>
          <w:ilvl w:val="1"/>
          <w:numId w:val="3"/>
        </w:numPr>
        <w:spacing w:lineRule="auto" w:line="276"/>
        <w:ind w:left="0" w:firstLine="709"/>
        <w:jc w:val="both"/>
        <w:textAlignment w:val="baseline"/>
        <w:rPr>
          <w:bCs/>
        </w:rPr>
      </w:pPr>
      <w:r>
        <w:rPr/>
        <w:t>В муниципальной программе сельского поселения Ташелка муниципального района  Ставропольский Самарской области «</w:t>
      </w:r>
      <w:r>
        <w:rPr>
          <w:bCs/>
        </w:rPr>
        <w:t xml:space="preserve">Социально – экономическое развитие </w:t>
      </w:r>
      <w:r>
        <w:rPr/>
        <w:t xml:space="preserve">сельского поселения Ташелка  муниципального района  Ставропольский Самарской области </w:t>
      </w:r>
      <w:r>
        <w:rPr>
          <w:bCs/>
        </w:rPr>
        <w:t>на 2023 – 2025 годы</w:t>
      </w:r>
      <w:r>
        <w:rPr>
          <w:b/>
          <w:bCs/>
        </w:rPr>
        <w:t xml:space="preserve">», </w:t>
      </w:r>
      <w:r>
        <w:rPr/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>
        <w:rPr>
          <w:b/>
          <w:bCs/>
        </w:rPr>
        <w:t xml:space="preserve"> 26 декабря 2022 № 73</w:t>
      </w:r>
      <w:r>
        <w:rPr/>
        <w:t xml:space="preserve">, </w:t>
      </w:r>
      <w:r>
        <w:rPr>
          <w:color w:val="000000"/>
        </w:rPr>
        <w:t>в</w:t>
      </w:r>
      <w:r>
        <w:rPr>
          <w:bCs/>
        </w:rPr>
        <w:t xml:space="preserve"> паспорте </w:t>
      </w:r>
      <w:r>
        <w:rPr/>
        <w:t>муниципальной программы «</w:t>
      </w:r>
      <w:r>
        <w:rPr>
          <w:bCs/>
        </w:rPr>
        <w:t xml:space="preserve">Социально – экономическое развитие </w:t>
      </w:r>
      <w:r>
        <w:rPr/>
        <w:t xml:space="preserve">сельского поселения Ташелка муниципального района  Ставропольский Самарской области </w:t>
      </w:r>
      <w:r>
        <w:rPr>
          <w:bCs/>
        </w:rPr>
        <w:t>на 2023 – 2025 годы</w:t>
      </w:r>
      <w:r>
        <w:rPr>
          <w:b/>
          <w:bCs/>
        </w:rPr>
        <w:t>»</w:t>
      </w:r>
      <w:r>
        <w:rPr/>
        <w:t xml:space="preserve"> (далее Программа),</w:t>
      </w:r>
      <w:r>
        <w:rPr>
          <w:color w:val="000000"/>
        </w:rPr>
        <w:t xml:space="preserve"> «Объемы и источники финансирования»</w:t>
      </w:r>
      <w:r>
        <w:rPr>
          <w:b/>
          <w:bCs/>
        </w:rPr>
        <w:t xml:space="preserve">, </w:t>
      </w:r>
      <w:r>
        <w:rPr>
          <w:bCs/>
        </w:rPr>
        <w:t>изложить в следующей редакции:</w:t>
      </w:r>
    </w:p>
    <w:p>
      <w:pPr>
        <w:pStyle w:val="NormalWeb"/>
        <w:spacing w:lineRule="auto" w:line="276"/>
        <w:ind w:firstLine="709"/>
        <w:jc w:val="right"/>
        <w:textAlignment w:val="baseline"/>
        <w:rPr>
          <w:bCs/>
        </w:rPr>
      </w:pPr>
      <w:r>
        <w:rPr>
          <w:bCs/>
        </w:rPr>
        <w:t>Таблица №1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558"/>
        <w:gridCol w:w="7222"/>
      </w:tblGrid>
      <w:tr>
        <w:trPr/>
        <w:tc>
          <w:tcPr>
            <w:tcW w:w="25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Web"/>
              <w:widowControl w:val="false"/>
              <w:shd w:val="clear" w:color="auto" w:fill="FFFFFF"/>
              <w:spacing w:lineRule="auto" w:line="276"/>
              <w:ind w:firstLine="22"/>
              <w:jc w:val="center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22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Web"/>
              <w:widowControl w:val="false"/>
              <w:shd w:val="clear" w:color="auto" w:fill="FFFFFF"/>
              <w:spacing w:lineRule="auto" w:line="276"/>
              <w:ind w:firstLine="22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Объем финансирования программы на 2023 – 2025 годы:</w:t>
            </w:r>
          </w:p>
          <w:p>
            <w:pPr>
              <w:pStyle w:val="NormalWeb"/>
              <w:widowControl w:val="false"/>
              <w:shd w:val="clear" w:color="auto" w:fill="FFFFFF"/>
              <w:spacing w:lineRule="auto" w:line="276"/>
              <w:ind w:firstLine="22"/>
              <w:jc w:val="both"/>
              <w:textAlignment w:val="baseline"/>
              <w:rPr>
                <w:color w:val="FF0000"/>
              </w:rPr>
            </w:pPr>
            <w:r>
              <w:rPr>
                <w:color w:val="000000"/>
              </w:rPr>
              <w:t>2023 год 18 155 859 руб.51 коп.</w:t>
            </w:r>
          </w:p>
          <w:p>
            <w:pPr>
              <w:pStyle w:val="NormalWeb"/>
              <w:widowControl w:val="false"/>
              <w:shd w:val="clear" w:color="auto" w:fill="FFFFFF"/>
              <w:spacing w:lineRule="auto" w:line="276"/>
              <w:ind w:firstLine="22"/>
              <w:jc w:val="both"/>
              <w:textAlignment w:val="baseline"/>
              <w:rPr>
                <w:color w:val="FF0000"/>
              </w:rPr>
            </w:pPr>
            <w:r>
              <w:rPr>
                <w:color w:val="000000"/>
              </w:rPr>
              <w:t xml:space="preserve">2024 год 11 354 786 руб. 53 коп. </w:t>
            </w:r>
          </w:p>
          <w:p>
            <w:pPr>
              <w:pStyle w:val="NormalWeb"/>
              <w:widowControl w:val="false"/>
              <w:shd w:val="clear" w:color="auto" w:fill="FFFFFF"/>
              <w:spacing w:lineRule="auto" w:line="276"/>
              <w:ind w:firstLine="22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2025 год 11 325 831 руб. 53 коп. </w:t>
            </w:r>
          </w:p>
          <w:p>
            <w:pPr>
              <w:pStyle w:val="NormalWeb"/>
              <w:widowControl w:val="false"/>
              <w:shd w:val="clear" w:color="auto" w:fill="FFFFFF"/>
              <w:spacing w:lineRule="auto" w:line="276"/>
              <w:ind w:firstLine="22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1. Средства бюджета </w:t>
            </w:r>
            <w:r>
              <w:rPr/>
              <w:t>сельского поселения Ташелка муниципального района Ставропольский Самарской области;</w:t>
            </w:r>
          </w:p>
          <w:p>
            <w:pPr>
              <w:pStyle w:val="NormalWeb"/>
              <w:widowControl w:val="false"/>
              <w:shd w:val="clear" w:color="auto" w:fill="FFFFFF"/>
              <w:spacing w:lineRule="auto" w:line="276"/>
              <w:ind w:firstLine="22"/>
              <w:jc w:val="both"/>
              <w:textAlignment w:val="baseline"/>
              <w:rPr>
                <w:rStyle w:val="Appleconvertedspace"/>
              </w:rPr>
            </w:pPr>
            <w:r>
              <w:rPr>
                <w:color w:val="000000"/>
              </w:rPr>
              <w:t xml:space="preserve">2. Средства </w:t>
            </w:r>
            <w:r>
              <w:rPr>
                <w:rStyle w:val="Appleconvertedspace"/>
                <w:color w:val="000000"/>
              </w:rPr>
              <w:t>областного бюджета;</w:t>
            </w:r>
          </w:p>
          <w:p>
            <w:pPr>
              <w:pStyle w:val="NormalWeb"/>
              <w:widowControl w:val="false"/>
              <w:shd w:val="clear" w:color="auto" w:fill="FFFFFF"/>
              <w:spacing w:lineRule="auto" w:line="276"/>
              <w:ind w:firstLine="22"/>
              <w:jc w:val="both"/>
              <w:textAlignment w:val="baseline"/>
              <w:rPr/>
            </w:pPr>
            <w:r>
              <w:rPr>
                <w:rStyle w:val="Appleconvertedspace"/>
                <w:color w:val="000000"/>
              </w:rPr>
              <w:t xml:space="preserve">3. </w:t>
            </w:r>
            <w:r>
              <w:rPr>
                <w:color w:val="000000"/>
              </w:rPr>
              <w:t xml:space="preserve">Средства федерального </w:t>
            </w:r>
            <w:r>
              <w:rPr>
                <w:rStyle w:val="Appleconvertedspace"/>
                <w:color w:val="000000"/>
              </w:rPr>
              <w:t>бюджета.</w:t>
            </w:r>
          </w:p>
        </w:tc>
      </w:tr>
    </w:tbl>
    <w:p>
      <w:pPr>
        <w:pStyle w:val="NormalWeb"/>
        <w:spacing w:lineRule="auto" w:line="276"/>
        <w:ind w:firstLine="709"/>
        <w:jc w:val="both"/>
        <w:textAlignment w:val="baseline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both"/>
        <w:outlineLvl w:val="0"/>
        <w:rPr>
          <w:rFonts w:ascii="Times New Roman" w:hAnsi="Times New Roman" w:eastAsia="Times New Roman" w:cs="Times New Roman"/>
          <w:b w:val="false"/>
          <w:b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        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>1.2. В приложении</w:t>
      </w:r>
      <w:r>
        <w:rPr>
          <w:rFonts w:eastAsia="Times New Roman" w:cs="Times New Roman" w:ascii="Times New Roman" w:hAnsi="Times New Roman"/>
          <w:b w:val="false"/>
          <w:sz w:val="24"/>
          <w:szCs w:val="24"/>
        </w:rPr>
        <w:t xml:space="preserve"> №4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</w:t>
      </w:r>
      <w:r>
        <w:rPr>
          <w:rFonts w:cs="Times New Roman" w:ascii="Times New Roman" w:hAnsi="Times New Roman"/>
          <w:bCs w:val="false"/>
          <w:sz w:val="24"/>
          <w:szCs w:val="24"/>
        </w:rPr>
        <w:t>26 декабря 2022 № 73</w:t>
      </w:r>
      <w:r>
        <w:rPr>
          <w:rFonts w:eastAsia="Times New Roman" w:cs="Times New Roman" w:ascii="Times New Roman" w:hAnsi="Times New Roman"/>
          <w:b w:val="false"/>
          <w:sz w:val="24"/>
          <w:szCs w:val="24"/>
        </w:rPr>
        <w:t xml:space="preserve">, в 4 Подпрограмме </w:t>
      </w:r>
      <w:r>
        <w:rPr>
          <w:rFonts w:cs="Times New Roman" w:ascii="Times New Roman" w:hAnsi="Times New Roman"/>
          <w:b w:val="false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>
        <w:rPr>
          <w:rFonts w:eastAsia="Times New Roman" w:cs="Times New Roman" w:ascii="Times New Roman" w:hAnsi="Times New Roman"/>
          <w:b w:val="false"/>
          <w:sz w:val="24"/>
          <w:szCs w:val="24"/>
        </w:rPr>
        <w:t xml:space="preserve"> (далее Подпрограмма), в Паспорте Подпрограммы  </w:t>
      </w:r>
      <w:r>
        <w:rPr>
          <w:rFonts w:cs="Times New Roman" w:ascii="Times New Roman" w:hAnsi="Times New Roman"/>
          <w:b w:val="false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>
        <w:rPr>
          <w:rFonts w:eastAsia="Times New Roman" w:cs="Times New Roman" w:ascii="Times New Roman" w:hAnsi="Times New Roman"/>
          <w:b w:val="false"/>
          <w:sz w:val="24"/>
          <w:szCs w:val="24"/>
        </w:rPr>
        <w:t xml:space="preserve"> (далее Подпрограмма), «Объемы и источники финансирования Подпрограммы» изложить в следующей редакции: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ind w:firstLine="709"/>
        <w:jc w:val="both"/>
        <w:outlineLvl w:val="0"/>
        <w:rPr>
          <w:rFonts w:ascii="Times New Roman" w:hAnsi="Times New Roman" w:eastAsia="Times New Roman" w:cs="Times New Roman"/>
          <w:b w:val="false"/>
          <w:b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sz w:val="24"/>
          <w:szCs w:val="24"/>
        </w:rPr>
      </w:r>
    </w:p>
    <w:tbl>
      <w:tblPr>
        <w:tblW w:w="9499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377"/>
        <w:gridCol w:w="7121"/>
      </w:tblGrid>
      <w:tr>
        <w:trPr>
          <w:trHeight w:val="776" w:hRule="atLeast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76"/>
              <w:ind w:firstLine="22"/>
              <w:rPr>
                <w:color w:val="000000"/>
              </w:rPr>
            </w:pPr>
            <w:r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76"/>
              <w:ind w:firstLine="22"/>
              <w:jc w:val="both"/>
              <w:rPr/>
            </w:pPr>
            <w:r>
              <w:rPr/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>
            <w:pPr>
              <w:pStyle w:val="Normal"/>
              <w:widowControl w:val="false"/>
              <w:spacing w:lineRule="auto" w:line="276"/>
              <w:ind w:firstLine="22"/>
              <w:jc w:val="both"/>
              <w:rPr/>
            </w:pPr>
            <w:r>
              <w:rPr/>
              <w:t>Общий объем финансирования Подпрограммы составляет                     7 432 225,14 руб.</w:t>
            </w:r>
          </w:p>
          <w:p>
            <w:pPr>
              <w:pStyle w:val="Normal"/>
              <w:widowControl w:val="false"/>
              <w:spacing w:lineRule="auto" w:line="276"/>
              <w:ind w:firstLine="22"/>
              <w:jc w:val="both"/>
              <w:rPr/>
            </w:pPr>
            <w:r>
              <w:rPr/>
              <w:t>2023 год – 3 151 595,14 руб.</w:t>
            </w:r>
          </w:p>
          <w:p>
            <w:pPr>
              <w:pStyle w:val="Normal"/>
              <w:widowControl w:val="false"/>
              <w:spacing w:lineRule="auto" w:line="276"/>
              <w:ind w:firstLine="22"/>
              <w:jc w:val="both"/>
              <w:rPr/>
            </w:pPr>
            <w:r>
              <w:rPr/>
              <w:t>2024 год – 2 081 950,00 руб.;</w:t>
            </w:r>
          </w:p>
          <w:p>
            <w:pPr>
              <w:pStyle w:val="Normal"/>
              <w:widowControl w:val="false"/>
              <w:spacing w:lineRule="auto" w:line="276"/>
              <w:ind w:firstLine="22"/>
              <w:jc w:val="both"/>
              <w:rPr>
                <w:color w:val="000000"/>
              </w:rPr>
            </w:pPr>
            <w:r>
              <w:rPr/>
              <w:t>2025 год – 2 198 680,00 руб.</w:t>
            </w:r>
          </w:p>
        </w:tc>
      </w:tr>
    </w:tbl>
    <w:p>
      <w:pPr>
        <w:pStyle w:val="Normal"/>
        <w:numPr>
          <w:ilvl w:val="0"/>
          <w:numId w:val="0"/>
        </w:numPr>
        <w:shd w:val="clear" w:color="auto" w:fill="FFFFFF"/>
        <w:spacing w:lineRule="auto" w:line="276"/>
        <w:ind w:firstLine="709"/>
        <w:jc w:val="both"/>
        <w:outlineLvl w:val="0"/>
        <w:rPr>
          <w:rStyle w:val="FontStyle38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0"/>
        </w:numPr>
        <w:shd w:val="clear" w:color="auto" w:fill="FFFFFF"/>
        <w:spacing w:lineRule="auto" w:line="276"/>
        <w:ind w:firstLine="709"/>
        <w:jc w:val="both"/>
        <w:outlineLvl w:val="0"/>
        <w:rPr/>
      </w:pPr>
      <w:r>
        <w:rPr>
          <w:rStyle w:val="FontStyle38"/>
          <w:sz w:val="24"/>
          <w:szCs w:val="24"/>
        </w:rPr>
        <w:t xml:space="preserve">1.3. </w:t>
      </w:r>
      <w:r>
        <w:rPr/>
        <w:t>В Приложении №4 к муниципальной программе «</w:t>
      </w:r>
      <w:r>
        <w:rPr/>
        <w:t xml:space="preserve">Социально – экономическое развитие </w:t>
      </w:r>
      <w:r>
        <w:rPr/>
        <w:t xml:space="preserve">сельского поселения Ташелка муниципального района Ставропольский Самарской области </w:t>
      </w:r>
      <w:r>
        <w:rPr/>
        <w:t xml:space="preserve">на 2023 – 2025 годы», </w:t>
      </w:r>
      <w:r>
        <w:rPr/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>
        <w:rPr>
          <w:b/>
          <w:bCs/>
        </w:rPr>
        <w:t>26 декабря 2022 № 73</w:t>
      </w:r>
      <w:r>
        <w:rPr/>
        <w:t xml:space="preserve">, в 4 Подпрограмме </w:t>
      </w:r>
      <w:r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>
        <w:rPr/>
        <w:t xml:space="preserve"> в паспорте подпрограммы № 4 </w:t>
      </w:r>
      <w:r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>
        <w:rPr/>
        <w:t xml:space="preserve"> (далее Подпрограмма), в 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>
      <w:pPr>
        <w:pStyle w:val="NormalWeb"/>
        <w:spacing w:lineRule="auto" w:line="276"/>
        <w:ind w:firstLine="709"/>
        <w:jc w:val="right"/>
        <w:textAlignment w:val="baseline"/>
        <w:rPr/>
      </w:pPr>
      <w:r>
        <w:rPr/>
        <w:t>Таблица №1</w:t>
      </w:r>
    </w:p>
    <w:tbl>
      <w:tblPr>
        <w:tblStyle w:val="a5"/>
        <w:tblW w:w="97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38"/>
        <w:gridCol w:w="2114"/>
        <w:gridCol w:w="1764"/>
        <w:gridCol w:w="1558"/>
        <w:gridCol w:w="1697"/>
      </w:tblGrid>
      <w:tr>
        <w:trPr/>
        <w:tc>
          <w:tcPr>
            <w:tcW w:w="2638" w:type="dxa"/>
            <w:vMerge w:val="restart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Мероприятия</w:t>
            </w:r>
          </w:p>
        </w:tc>
        <w:tc>
          <w:tcPr>
            <w:tcW w:w="2114" w:type="dxa"/>
            <w:vMerge w:val="restart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Источник финансирования</w:t>
            </w:r>
          </w:p>
        </w:tc>
        <w:tc>
          <w:tcPr>
            <w:tcW w:w="5019" w:type="dxa"/>
            <w:gridSpan w:val="3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Планируемое значение (руб., коп.)</w:t>
            </w:r>
          </w:p>
        </w:tc>
      </w:tr>
      <w:tr>
        <w:trPr/>
        <w:tc>
          <w:tcPr>
            <w:tcW w:w="2638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2114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2023г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2024г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2025 г</w:t>
            </w:r>
          </w:p>
        </w:tc>
      </w:tr>
      <w:tr>
        <w:trPr/>
        <w:tc>
          <w:tcPr>
            <w:tcW w:w="9771" w:type="dxa"/>
            <w:gridSpan w:val="5"/>
            <w:tcBorders/>
          </w:tcPr>
          <w:p>
            <w:pPr>
              <w:pStyle w:val="NormalWeb"/>
              <w:widowControl/>
              <w:numPr>
                <w:ilvl w:val="0"/>
                <w:numId w:val="2"/>
              </w:numPr>
              <w:spacing w:lineRule="auto" w:line="276" w:before="0" w:after="0"/>
              <w:ind w:left="0" w:firstLine="22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>
        <w:trPr/>
        <w:tc>
          <w:tcPr>
            <w:tcW w:w="2638" w:type="dxa"/>
            <w:vMerge w:val="restart"/>
            <w:tcBorders/>
          </w:tcPr>
          <w:p>
            <w:pPr>
              <w:pStyle w:val="NormalWeb"/>
              <w:widowControl/>
              <w:spacing w:lineRule="auto" w:line="276" w:before="0" w:after="0"/>
              <w:jc w:val="left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Расходы на содержания дорожного фонда</w:t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Местный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224 757,76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2638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Областной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2638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Федеральный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4752" w:type="dxa"/>
            <w:gridSpan w:val="2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ИТОГО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224 757,76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9771" w:type="dxa"/>
            <w:gridSpan w:val="5"/>
            <w:tcBorders/>
          </w:tcPr>
          <w:p>
            <w:pPr>
              <w:pStyle w:val="NormalWeb"/>
              <w:widowControl/>
              <w:numPr>
                <w:ilvl w:val="0"/>
                <w:numId w:val="2"/>
              </w:numPr>
              <w:spacing w:lineRule="auto" w:line="276" w:before="0" w:after="0"/>
              <w:ind w:left="22" w:hanging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>
        <w:trPr/>
        <w:tc>
          <w:tcPr>
            <w:tcW w:w="2638" w:type="dxa"/>
            <w:vMerge w:val="restart"/>
            <w:tcBorders/>
          </w:tcPr>
          <w:p>
            <w:pPr>
              <w:pStyle w:val="NormalWeb"/>
              <w:widowControl/>
              <w:spacing w:lineRule="auto" w:line="276" w:before="0" w:after="0"/>
              <w:jc w:val="left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 xml:space="preserve">Расходы на содержание </w:t>
            </w:r>
          </w:p>
          <w:p>
            <w:pPr>
              <w:pStyle w:val="NormalWeb"/>
              <w:widowControl/>
              <w:spacing w:lineRule="auto" w:line="276" w:before="0" w:after="0"/>
              <w:jc w:val="left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дорожного фонда- выполнение ремонтных работ автомобильной дороги в сельском поселении</w:t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Местный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2638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Областной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2638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Федеральный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4752" w:type="dxa"/>
            <w:gridSpan w:val="2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ИТОГО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9771" w:type="dxa"/>
            <w:gridSpan w:val="5"/>
            <w:tcBorders/>
          </w:tcPr>
          <w:p>
            <w:pPr>
              <w:pStyle w:val="NormalWeb"/>
              <w:widowControl/>
              <w:numPr>
                <w:ilvl w:val="0"/>
                <w:numId w:val="2"/>
              </w:numPr>
              <w:spacing w:lineRule="auto" w:line="276" w:before="0" w:after="0"/>
              <w:ind w:left="22" w:hanging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>
        <w:trPr/>
        <w:tc>
          <w:tcPr>
            <w:tcW w:w="2638" w:type="dxa"/>
            <w:vMerge w:val="restart"/>
            <w:tcBorders/>
          </w:tcPr>
          <w:p>
            <w:pPr>
              <w:pStyle w:val="NormalWeb"/>
              <w:widowControl/>
              <w:spacing w:lineRule="auto" w:line="276" w:before="0" w:after="0"/>
              <w:jc w:val="left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Местный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2 331 526,00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2 081 950,00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2 198 680,00</w:t>
            </w:r>
          </w:p>
        </w:tc>
      </w:tr>
      <w:tr>
        <w:trPr/>
        <w:tc>
          <w:tcPr>
            <w:tcW w:w="2638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Областной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2638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Федеральный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4752" w:type="dxa"/>
            <w:gridSpan w:val="2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ИТОГО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2 331 526,00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2 081 950,00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2 198 680,00</w:t>
            </w:r>
          </w:p>
        </w:tc>
      </w:tr>
      <w:tr>
        <w:trPr/>
        <w:tc>
          <w:tcPr>
            <w:tcW w:w="9771" w:type="dxa"/>
            <w:gridSpan w:val="5"/>
            <w:tcBorders/>
          </w:tcPr>
          <w:p>
            <w:pPr>
              <w:pStyle w:val="NormalWeb"/>
              <w:widowControl/>
              <w:numPr>
                <w:ilvl w:val="0"/>
                <w:numId w:val="2"/>
              </w:numPr>
              <w:spacing w:lineRule="auto" w:line="276" w:before="0" w:after="0"/>
              <w:ind w:left="22" w:hanging="22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</w:t>
            </w:r>
          </w:p>
        </w:tc>
      </w:tr>
      <w:tr>
        <w:trPr/>
        <w:tc>
          <w:tcPr>
            <w:tcW w:w="2638" w:type="dxa"/>
            <w:vMerge w:val="restart"/>
            <w:tcBorders/>
          </w:tcPr>
          <w:p>
            <w:pPr>
              <w:pStyle w:val="NormalWeb"/>
              <w:widowControl/>
              <w:spacing w:lineRule="auto" w:line="276" w:before="0" w:after="0"/>
              <w:jc w:val="left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Местный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595 311,38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2638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Областной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2638" w:type="dxa"/>
            <w:vMerge w:val="continue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</w:r>
          </w:p>
        </w:tc>
        <w:tc>
          <w:tcPr>
            <w:tcW w:w="211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Федеральный бюджет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4752" w:type="dxa"/>
            <w:gridSpan w:val="2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ИТОГО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595 311,38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0,00</w:t>
            </w:r>
          </w:p>
        </w:tc>
      </w:tr>
      <w:tr>
        <w:trPr/>
        <w:tc>
          <w:tcPr>
            <w:tcW w:w="4752" w:type="dxa"/>
            <w:gridSpan w:val="2"/>
            <w:tcBorders/>
          </w:tcPr>
          <w:p>
            <w:pPr>
              <w:pStyle w:val="NormalWeb"/>
              <w:widowControl/>
              <w:spacing w:lineRule="auto" w:line="276" w:before="0" w:after="0"/>
              <w:jc w:val="both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Итого по мероприятиям</w:t>
            </w:r>
          </w:p>
        </w:tc>
        <w:tc>
          <w:tcPr>
            <w:tcW w:w="1764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3 151 595,14</w:t>
            </w:r>
          </w:p>
        </w:tc>
        <w:tc>
          <w:tcPr>
            <w:tcW w:w="1558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2 081 950,00</w:t>
            </w:r>
          </w:p>
        </w:tc>
        <w:tc>
          <w:tcPr>
            <w:tcW w:w="1697" w:type="dxa"/>
            <w:tcBorders/>
          </w:tcPr>
          <w:p>
            <w:pPr>
              <w:pStyle w:val="NormalWeb"/>
              <w:widowControl/>
              <w:spacing w:lineRule="auto" w:line="276" w:before="0" w:after="0"/>
              <w:jc w:val="center"/>
              <w:textAlignment w:val="baseline"/>
              <w:rPr>
                <w:lang w:val="ru-RU" w:bidi="ar-SA"/>
              </w:rPr>
            </w:pPr>
            <w:r>
              <w:rPr>
                <w:lang w:val="ru-RU" w:bidi="ar-SA"/>
              </w:rPr>
              <w:t>2 198 680,00</w:t>
            </w:r>
          </w:p>
        </w:tc>
      </w:tr>
    </w:tbl>
    <w:p>
      <w:pPr>
        <w:pStyle w:val="13"/>
        <w:numPr>
          <w:ilvl w:val="0"/>
          <w:numId w:val="0"/>
        </w:numPr>
        <w:shd w:val="clear" w:color="auto" w:fill="FFFFFF"/>
        <w:ind w:left="852" w:hanging="0"/>
        <w:jc w:val="both"/>
        <w:textAlignment w:val="baseline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outlineLvl w:val="1"/>
        <w:rPr/>
      </w:pPr>
      <w:r>
        <w:rPr/>
      </w:r>
    </w:p>
    <w:p>
      <w:pPr>
        <w:pStyle w:val="Style81"/>
        <w:spacing w:lineRule="auto" w:line="276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2. Установить, что расходные обязательства сельского поселения Ташелка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Ташелка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Ташелка муниципального района Ставропольский Самарской области на реализацию муниципальной программы.</w:t>
      </w:r>
    </w:p>
    <w:p>
      <w:pPr>
        <w:pStyle w:val="Style81"/>
        <w:widowControl/>
        <w:spacing w:lineRule="auto" w:line="276"/>
        <w:ind w:firstLine="709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>
      <w:pPr>
        <w:pStyle w:val="Normal"/>
        <w:tabs>
          <w:tab w:val="left" w:pos="709" w:leader="none"/>
        </w:tabs>
        <w:spacing w:lineRule="auto" w:line="276"/>
        <w:ind w:firstLine="709"/>
        <w:jc w:val="both"/>
        <w:rPr>
          <w:rFonts w:eastAsia="Calibri"/>
        </w:rPr>
      </w:pPr>
      <w:r>
        <w:rPr/>
        <w:t>4</w:t>
      </w:r>
      <w:r>
        <w:rPr>
          <w:rStyle w:val="FontStyle13"/>
          <w:rFonts w:cs="Times New Roman"/>
          <w:b w:val="false"/>
          <w:sz w:val="24"/>
          <w:szCs w:val="24"/>
        </w:rPr>
        <w:t>.</w:t>
      </w:r>
      <w:r>
        <w:rPr>
          <w:rStyle w:val="11"/>
          <w:szCs w:val="24"/>
        </w:rPr>
        <w:t xml:space="preserve"> </w:t>
      </w:r>
      <w:r>
        <w:rPr>
          <w:rStyle w:val="FontStyle16"/>
          <w:rFonts w:cs="Times New Roman"/>
          <w:sz w:val="24"/>
          <w:szCs w:val="24"/>
        </w:rPr>
        <w:t xml:space="preserve">Опубликовать настоящее Постановление </w:t>
      </w:r>
      <w:r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>
      <w:pPr>
        <w:pStyle w:val="Normal"/>
        <w:tabs>
          <w:tab w:val="left" w:pos="709" w:leader="none"/>
        </w:tabs>
        <w:spacing w:lineRule="auto" w:line="276"/>
        <w:ind w:firstLine="709"/>
        <w:jc w:val="both"/>
        <w:rPr>
          <w:rStyle w:val="FontStyle38"/>
          <w:sz w:val="24"/>
          <w:szCs w:val="24"/>
        </w:rPr>
      </w:pPr>
      <w:r>
        <w:rPr/>
        <w:t xml:space="preserve">5.  </w:t>
      </w:r>
      <w:r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>
      <w:pPr>
        <w:pStyle w:val="Normal"/>
        <w:spacing w:lineRule="auto" w:line="276"/>
        <w:ind w:firstLine="709"/>
        <w:rPr>
          <w:rStyle w:val="FontStyle38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76"/>
        <w:ind w:firstLine="709"/>
        <w:rPr>
          <w:rStyle w:val="FontStyle38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76"/>
        <w:ind w:firstLine="709"/>
        <w:rPr>
          <w:rStyle w:val="FontStyle38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76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И.о. главы сельского поселения Ташелка</w:t>
      </w:r>
    </w:p>
    <w:p>
      <w:pPr>
        <w:pStyle w:val="Normal"/>
        <w:spacing w:lineRule="auto" w:line="276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>
      <w:pPr>
        <w:pStyle w:val="Normal"/>
        <w:spacing w:lineRule="auto" w:line="276"/>
        <w:rPr/>
      </w:pPr>
      <w:r>
        <w:rPr>
          <w:rStyle w:val="FontStyle38"/>
          <w:sz w:val="24"/>
          <w:szCs w:val="24"/>
        </w:rPr>
        <w:t>Самарской области                                                                                                 Е.А. Дябкина</w:t>
      </w:r>
    </w:p>
    <w:p>
      <w:pPr>
        <w:pStyle w:val="Normal"/>
        <w:spacing w:lineRule="auto" w:line="276"/>
        <w:ind w:firstLine="709"/>
        <w:rPr/>
      </w:pPr>
      <w:r>
        <w:rPr/>
      </w:r>
    </w:p>
    <w:sectPr>
      <w:headerReference w:type="default" r:id="rId3"/>
      <w:type w:val="nextPage"/>
      <w:pgSz w:w="11906" w:h="16838"/>
      <w:pgMar w:left="1134" w:right="991" w:gutter="0" w:header="708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right"/>
      <w:rPr/>
    </w:pPr>
    <w:r>
      <w:rPr/>
      <w:t xml:space="preserve">    </w:t>
    </w:r>
  </w:p>
  <w:p>
    <w:pPr>
      <w:pStyle w:val="Style23"/>
      <w:jc w:val="right"/>
      <w:rPr/>
    </w:pPr>
    <w:r>
      <w:rPr/>
    </w:r>
  </w:p>
  <w:p>
    <w:pPr>
      <w:pStyle w:val="Style23"/>
      <w:jc w:val="right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6"/>
      <w:numFmt w:val="decimal"/>
      <w:lvlText w:val="%1.%2."/>
      <w:lvlJc w:val="left"/>
      <w:pPr>
        <w:tabs>
          <w:tab w:val="num" w:pos="0"/>
        </w:tabs>
        <w:ind w:left="795" w:hanging="435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12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3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47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9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62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69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403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472" w:hanging="180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4c36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  <w14:ligatures w14:val="none"/>
    </w:rPr>
  </w:style>
  <w:style w:type="paragraph" w:styleId="1">
    <w:name w:val="Heading 1"/>
    <w:basedOn w:val="Normal"/>
    <w:next w:val="Normal"/>
    <w:link w:val="10"/>
    <w:qFormat/>
    <w:rsid w:val="000f4c36"/>
    <w:pPr>
      <w:keepNext w:val="true"/>
      <w:outlineLvl w:val="0"/>
    </w:pPr>
    <w:rPr>
      <w:b/>
      <w:szCs w:val="20"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qFormat/>
    <w:rsid w:val="000f4c36"/>
    <w:rPr>
      <w:rFonts w:ascii="Times New Roman" w:hAnsi="Times New Roman" w:eastAsia="Times New Roman" w:cs="Times New Roman"/>
      <w:b/>
      <w:kern w:val="0"/>
      <w:sz w:val="24"/>
      <w:szCs w:val="20"/>
      <w:lang w:val="x-none" w:eastAsia="ru-RU"/>
      <w14:ligatures w14:val="none"/>
    </w:rPr>
  </w:style>
  <w:style w:type="character" w:styleId="ConsPlusNormal" w:customStyle="1">
    <w:name w:val="ConsPlusNormal Знак"/>
    <w:link w:val="ConsPlusNormal0"/>
    <w:uiPriority w:val="99"/>
    <w:semiHidden/>
    <w:qFormat/>
    <w:locked/>
    <w:rsid w:val="000f4c36"/>
    <w:rPr>
      <w:rFonts w:ascii="Arial" w:hAnsi="Arial" w:eastAsia="Times New Roman" w:cs="Arial"/>
    </w:rPr>
  </w:style>
  <w:style w:type="character" w:styleId="FontStyle13" w:customStyle="1">
    <w:name w:val="Font Style13"/>
    <w:uiPriority w:val="99"/>
    <w:qFormat/>
    <w:rsid w:val="000f4c36"/>
    <w:rPr>
      <w:rFonts w:ascii="Courier New" w:hAnsi="Courier New" w:cs="Courier New"/>
      <w:b/>
      <w:bCs/>
      <w:sz w:val="22"/>
      <w:szCs w:val="22"/>
    </w:rPr>
  </w:style>
  <w:style w:type="character" w:styleId="FontStyle38" w:customStyle="1">
    <w:name w:val="Font Style38"/>
    <w:uiPriority w:val="99"/>
    <w:qFormat/>
    <w:rsid w:val="000f4c36"/>
    <w:rPr>
      <w:rFonts w:ascii="Times New Roman" w:hAnsi="Times New Roman" w:cs="Times New Roman"/>
      <w:sz w:val="22"/>
      <w:szCs w:val="22"/>
    </w:rPr>
  </w:style>
  <w:style w:type="character" w:styleId="FontStyle16" w:customStyle="1">
    <w:name w:val="Font Style16"/>
    <w:uiPriority w:val="99"/>
    <w:qFormat/>
    <w:rsid w:val="000f4c36"/>
    <w:rPr>
      <w:rFonts w:ascii="Courier New" w:hAnsi="Courier New" w:cs="Courier New"/>
      <w:sz w:val="22"/>
      <w:szCs w:val="22"/>
    </w:rPr>
  </w:style>
  <w:style w:type="character" w:styleId="Appleconvertedspace" w:customStyle="1">
    <w:name w:val="apple-converted-space"/>
    <w:basedOn w:val="DefaultParagraphFont"/>
    <w:qFormat/>
    <w:rsid w:val="000f4c36"/>
    <w:rPr/>
  </w:style>
  <w:style w:type="character" w:styleId="Style13" w:customStyle="1">
    <w:name w:val="Основной текст Знак"/>
    <w:basedOn w:val="DefaultParagraphFont"/>
    <w:link w:val="a6"/>
    <w:semiHidden/>
    <w:qFormat/>
    <w:rsid w:val="00300f25"/>
    <w:rPr>
      <w:rFonts w:ascii="Times New Roman" w:hAnsi="Times New Roman" w:eastAsia="Times New Roman" w:cs="Times New Roman"/>
      <w:kern w:val="0"/>
      <w:sz w:val="24"/>
      <w:szCs w:val="24"/>
      <w:lang w:val="x-none" w:eastAsia="ar-SA"/>
      <w14:ligatures w14:val="none"/>
    </w:rPr>
  </w:style>
  <w:style w:type="character" w:styleId="Style14" w:customStyle="1">
    <w:name w:val="Нижний колонтитул Знак"/>
    <w:basedOn w:val="DefaultParagraphFont"/>
    <w:link w:val="a8"/>
    <w:qFormat/>
    <w:rsid w:val="00b70d23"/>
    <w:rPr>
      <w:rFonts w:ascii="Calibri" w:hAnsi="Calibri" w:eastAsia="Times New Roman" w:cs="Times New Roman"/>
      <w:kern w:val="0"/>
      <w:sz w:val="20"/>
      <w:szCs w:val="20"/>
      <w:lang w:val="x-none" w:eastAsia="x-none"/>
      <w14:ligatures w14:val="none"/>
    </w:rPr>
  </w:style>
  <w:style w:type="character" w:styleId="Style15" w:customStyle="1">
    <w:name w:val="Верхний колонтитул Знак"/>
    <w:basedOn w:val="DefaultParagraphFont"/>
    <w:link w:val="aa"/>
    <w:uiPriority w:val="99"/>
    <w:qFormat/>
    <w:rsid w:val="00645037"/>
    <w:rPr>
      <w:rFonts w:ascii="Times New Roman" w:hAnsi="Times New Roman" w:eastAsia="Times New Roman" w:cs="Times New Roman"/>
      <w:kern w:val="0"/>
      <w:sz w:val="24"/>
      <w:szCs w:val="24"/>
      <w:lang w:eastAsia="ru-RU"/>
      <w14:ligatures w14:val="none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7">
    <w:name w:val="Body Text"/>
    <w:basedOn w:val="Normal"/>
    <w:link w:val="a7"/>
    <w:semiHidden/>
    <w:rsid w:val="00300f25"/>
    <w:pPr/>
    <w:rPr>
      <w:lang w:val="x-none" w:eastAsia="ar-SA"/>
    </w:rPr>
  </w:style>
  <w:style w:type="paragraph" w:styleId="Style18">
    <w:name w:val="List"/>
    <w:basedOn w:val="Style17"/>
    <w:pPr/>
    <w:rPr>
      <w:rFonts w:cs="Lucida Sans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Style81" w:customStyle="1">
    <w:name w:val="Style8"/>
    <w:basedOn w:val="Normal"/>
    <w:uiPriority w:val="99"/>
    <w:qFormat/>
    <w:rsid w:val="000f4c36"/>
    <w:pPr>
      <w:widowControl w:val="false"/>
      <w:spacing w:lineRule="exact" w:line="273"/>
      <w:ind w:firstLine="746"/>
      <w:jc w:val="both"/>
    </w:pPr>
    <w:rPr>
      <w:rFonts w:ascii="Courier New" w:hAnsi="Courier New" w:cs="Courier New"/>
    </w:rPr>
  </w:style>
  <w:style w:type="paragraph" w:styleId="ConsPlusCell" w:customStyle="1">
    <w:name w:val="ConsPlusCell"/>
    <w:uiPriority w:val="99"/>
    <w:qFormat/>
    <w:rsid w:val="000f4c36"/>
    <w:pPr>
      <w:widowControl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  <w14:ligatures w14:val="none"/>
    </w:rPr>
  </w:style>
  <w:style w:type="paragraph" w:styleId="ConsPlusNormal1" w:customStyle="1">
    <w:name w:val="ConsPlusNormal"/>
    <w:link w:val="ConsPlusNormal"/>
    <w:uiPriority w:val="99"/>
    <w:semiHidden/>
    <w:qFormat/>
    <w:rsid w:val="000f4c36"/>
    <w:pPr>
      <w:widowControl w:val="fals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2"/>
      <w:sz w:val="22"/>
      <w:szCs w:val="22"/>
      <w:lang w:val="ru-RU" w:eastAsia="en-US" w:bidi="ar-SA"/>
      <w14:ligatures w14:val="standardContextual"/>
    </w:rPr>
  </w:style>
  <w:style w:type="paragraph" w:styleId="ConsPlusTitle" w:customStyle="1">
    <w:name w:val="ConsPlusTitle"/>
    <w:uiPriority w:val="99"/>
    <w:qFormat/>
    <w:rsid w:val="000f4c36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eastAsia="ru-RU" w:val="ru-RU" w:bidi="ar-SA"/>
      <w14:ligatures w14:val="none"/>
    </w:rPr>
  </w:style>
  <w:style w:type="paragraph" w:styleId="12" w:customStyle="1">
    <w:name w:val="1"/>
    <w:basedOn w:val="Normal"/>
    <w:next w:val="NormalWeb"/>
    <w:unhideWhenUsed/>
    <w:qFormat/>
    <w:rsid w:val="000f4c36"/>
    <w:pPr>
      <w:spacing w:beforeAutospacing="1" w:afterAutospacing="1"/>
    </w:pPr>
    <w:rPr/>
  </w:style>
  <w:style w:type="paragraph" w:styleId="NormalWeb">
    <w:name w:val="Normal (Web)"/>
    <w:basedOn w:val="Normal"/>
    <w:uiPriority w:val="99"/>
    <w:unhideWhenUsed/>
    <w:qFormat/>
    <w:rsid w:val="000f4c36"/>
    <w:pPr/>
    <w:rPr/>
  </w:style>
  <w:style w:type="paragraph" w:styleId="ListParagraph">
    <w:name w:val="List Paragraph"/>
    <w:basedOn w:val="Normal"/>
    <w:uiPriority w:val="34"/>
    <w:qFormat/>
    <w:rsid w:val="000b20ea"/>
    <w:pPr>
      <w:spacing w:lineRule="auto" w:line="276" w:before="0" w:after="200"/>
      <w:ind w:left="720" w:hanging="0"/>
      <w:contextualSpacing/>
    </w:pPr>
    <w:rPr>
      <w:rFonts w:ascii="Calibri" w:hAnsi="Calibri" w:cs="Calibri"/>
      <w:sz w:val="22"/>
      <w:szCs w:val="22"/>
      <w:lang w:eastAsia="en-US"/>
    </w:rPr>
  </w:style>
  <w:style w:type="paragraph" w:styleId="ConsPlusNonformat" w:customStyle="1">
    <w:name w:val="ConsPlusNonformat"/>
    <w:uiPriority w:val="99"/>
    <w:semiHidden/>
    <w:qFormat/>
    <w:rsid w:val="00b95016"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eastAsia="ar-SA" w:val="ru-RU" w:bidi="ar-SA"/>
      <w14:ligatures w14:val="none"/>
    </w:rPr>
  </w:style>
  <w:style w:type="paragraph" w:styleId="Style21">
    <w:name w:val="Верхний и нижний колонтитулы"/>
    <w:basedOn w:val="Normal"/>
    <w:qFormat/>
    <w:pPr/>
    <w:rPr/>
  </w:style>
  <w:style w:type="paragraph" w:styleId="Style22">
    <w:name w:val="Footer"/>
    <w:basedOn w:val="Normal"/>
    <w:link w:val="a9"/>
    <w:rsid w:val="00b70d23"/>
    <w:pPr>
      <w:tabs>
        <w:tab w:val="clear" w:pos="709"/>
        <w:tab w:val="center" w:pos="4677" w:leader="none"/>
        <w:tab w:val="right" w:pos="9355" w:leader="none"/>
      </w:tabs>
    </w:pPr>
    <w:rPr>
      <w:rFonts w:ascii="Calibri" w:hAnsi="Calibri"/>
      <w:sz w:val="20"/>
      <w:szCs w:val="20"/>
      <w:lang w:val="x-none" w:eastAsia="x-none"/>
    </w:rPr>
  </w:style>
  <w:style w:type="paragraph" w:styleId="13" w:customStyle="1">
    <w:name w:val="Абзац списка1"/>
    <w:basedOn w:val="Normal"/>
    <w:qFormat/>
    <w:rsid w:val="00b70d23"/>
    <w:pPr>
      <w:spacing w:before="0" w:after="0"/>
      <w:ind w:left="720" w:hanging="0"/>
      <w:contextualSpacing/>
    </w:pPr>
    <w:rPr>
      <w:rFonts w:ascii="Calibri" w:hAnsi="Calibri"/>
      <w:sz w:val="22"/>
      <w:szCs w:val="22"/>
    </w:rPr>
  </w:style>
  <w:style w:type="paragraph" w:styleId="Style23">
    <w:name w:val="Header"/>
    <w:basedOn w:val="Normal"/>
    <w:link w:val="ab"/>
    <w:uiPriority w:val="99"/>
    <w:unhideWhenUsed/>
    <w:rsid w:val="00645037"/>
    <w:pPr>
      <w:tabs>
        <w:tab w:val="clear" w:pos="709"/>
        <w:tab w:val="center" w:pos="4677" w:leader="none"/>
        <w:tab w:val="right" w:pos="9355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Application>LibreOffice/7.2.0.4$Windows_X86_64 LibreOffice_project/9a9c6381e3f7a62afc1329bd359cc48accb6435b</Application>
  <AppVersion>15.0000</AppVersion>
  <Pages>4</Pages>
  <Words>949</Words>
  <Characters>6803</Characters>
  <CharactersWithSpaces>7831</CharactersWithSpaces>
  <Paragraphs>122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2023-11-09T17:14:00Z</dcterms:created>
  <dc:creator>Olesya</dc:creator>
  <dc:description/>
  <dc:language>ru-RU</dc:language>
  <cp:lastModifiedBy/>
  <cp:lastPrinted>2023-11-28T09:36:22Z</cp:lastPrinted>
  <dcterms:modified xsi:type="dcterms:W3CDTF">2023-11-28T09:36:40Z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