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6BC" w:rsidRPr="000746BC" w:rsidRDefault="000746BC" w:rsidP="000746BC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 w:rsidRPr="000746BC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lang w:eastAsia="ru-RU"/>
        </w:rPr>
        <w:t xml:space="preserve">АДМИНИСТРАЦИЯ СЕЛЬСКОГО ПОСЕЛЕНИЯ </w:t>
      </w:r>
      <w:r w:rsidR="006621B6">
        <w:rPr>
          <w:rFonts w:ascii="Times New Roman" w:eastAsia="Calibri" w:hAnsi="Times New Roman" w:cs="Times New Roman"/>
          <w:b/>
          <w:bCs/>
          <w:lang w:eastAsia="ru-RU"/>
        </w:rPr>
        <w:t>ТАШЕЛКА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lang w:eastAsia="ru-RU"/>
        </w:rPr>
        <w:t>МУНИЦИПАЛЬНОГО РАЙОНА СТАВРОПОЛЬСКИЙ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</w:t>
      </w:r>
      <w:r w:rsidR="00EC370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</w:t>
      </w:r>
      <w:r w:rsidR="006621B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</w:t>
      </w:r>
      <w:r w:rsidR="00DC0B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ПРОЕКТ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746BC" w:rsidRPr="000746BC" w:rsidRDefault="000746BC" w:rsidP="000746B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</w:t>
      </w:r>
      <w:r w:rsidR="00611AD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06.2024г.                                                                                                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№ 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0746BC" w:rsidRPr="00611AD7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11AD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«Об утверждении </w:t>
      </w:r>
      <w:r w:rsidR="00135469" w:rsidRPr="00611AD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методики </w:t>
      </w:r>
      <w:r w:rsidR="00135469" w:rsidRPr="00611AD7">
        <w:rPr>
          <w:rFonts w:ascii="Times New Roman" w:hAnsi="Times New Roman" w:cs="Times New Roman"/>
          <w:b/>
          <w:sz w:val="24"/>
          <w:szCs w:val="24"/>
        </w:rPr>
        <w:t xml:space="preserve">по </w:t>
      </w:r>
      <w:bookmarkStart w:id="0" w:name="P38"/>
      <w:bookmarkEnd w:id="0"/>
      <w:r w:rsidR="00135469" w:rsidRPr="00611AD7">
        <w:rPr>
          <w:rFonts w:ascii="Times New Roman" w:hAnsi="Times New Roman" w:cs="Times New Roman"/>
          <w:b/>
          <w:sz w:val="24"/>
          <w:szCs w:val="24"/>
        </w:rPr>
        <w:t xml:space="preserve">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 w:rsidRPr="00611AD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6621B6" w:rsidRPr="00611AD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Ташелка</w:t>
      </w:r>
      <w:r w:rsidRPr="00611AD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611AD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</w:p>
    <w:p w:rsidR="000746BC" w:rsidRPr="00611AD7" w:rsidRDefault="000746BC" w:rsidP="000746BC">
      <w:pPr>
        <w:keepNext/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0746BC" w:rsidRPr="00611AD7" w:rsidRDefault="00A80D38" w:rsidP="000746BC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611AD7">
        <w:rPr>
          <w:rFonts w:ascii="Times New Roman" w:eastAsia="Calibri" w:hAnsi="Times New Roman" w:cs="Times New Roman"/>
          <w:bCs/>
          <w:sz w:val="24"/>
          <w:szCs w:val="24"/>
        </w:rPr>
        <w:t>В соответствии с </w:t>
      </w:r>
      <w:hyperlink r:id="rId7" w:history="1">
        <w:r w:rsidRPr="00611AD7">
          <w:rPr>
            <w:rFonts w:ascii="Times New Roman" w:eastAsia="Calibri" w:hAnsi="Times New Roman" w:cs="Times New Roman"/>
            <w:bCs/>
            <w:sz w:val="24"/>
            <w:szCs w:val="24"/>
          </w:rPr>
          <w:t>Конституцией Российской Федерации</w:t>
        </w:r>
      </w:hyperlink>
      <w:r w:rsidRPr="00611AD7">
        <w:rPr>
          <w:rFonts w:ascii="Times New Roman" w:eastAsia="Calibri" w:hAnsi="Times New Roman" w:cs="Times New Roman"/>
          <w:bCs/>
          <w:sz w:val="24"/>
          <w:szCs w:val="24"/>
        </w:rPr>
        <w:t>, </w:t>
      </w:r>
      <w:hyperlink r:id="rId8" w:anchor="7D20K3" w:history="1">
        <w:r w:rsidRPr="00611AD7">
          <w:rPr>
            <w:rFonts w:ascii="Times New Roman" w:eastAsia="Calibri" w:hAnsi="Times New Roman" w:cs="Times New Roman"/>
            <w:bCs/>
            <w:sz w:val="24"/>
            <w:szCs w:val="24"/>
          </w:rPr>
          <w:t>Гражданским кодексом Российской Федерации</w:t>
        </w:r>
      </w:hyperlink>
      <w:r w:rsidRPr="00611AD7">
        <w:rPr>
          <w:rFonts w:ascii="Times New Roman" w:eastAsia="Calibri" w:hAnsi="Times New Roman" w:cs="Times New Roman"/>
          <w:bCs/>
          <w:sz w:val="24"/>
          <w:szCs w:val="24"/>
        </w:rPr>
        <w:t>, </w:t>
      </w:r>
      <w:hyperlink r:id="rId9" w:history="1">
        <w:r w:rsidRPr="00611AD7">
          <w:rPr>
            <w:rFonts w:ascii="Times New Roman" w:eastAsia="Calibri" w:hAnsi="Times New Roman" w:cs="Times New Roman"/>
            <w:bCs/>
            <w:sz w:val="24"/>
            <w:szCs w:val="24"/>
          </w:rPr>
          <w:t>Федеральным законом от 10 января 2002 года № 7-ФЗ "Об охране окружающей среды"</w:t>
        </w:r>
      </w:hyperlink>
      <w:r w:rsidRPr="00611AD7">
        <w:rPr>
          <w:rFonts w:ascii="Times New Roman" w:eastAsia="Calibri" w:hAnsi="Times New Roman" w:cs="Times New Roman"/>
          <w:bCs/>
          <w:sz w:val="24"/>
          <w:szCs w:val="24"/>
        </w:rPr>
        <w:t>, </w:t>
      </w:r>
      <w:hyperlink r:id="rId10" w:anchor="7D20K3" w:history="1">
        <w:r w:rsidRPr="00611AD7">
          <w:rPr>
            <w:rFonts w:ascii="Times New Roman" w:eastAsia="Calibri" w:hAnsi="Times New Roman" w:cs="Times New Roman"/>
            <w:bCs/>
            <w:sz w:val="24"/>
            <w:szCs w:val="24"/>
          </w:rPr>
          <w:t>Федеральным законом от 6 октября 2003 года № 131-ФЗ "Об общих принципах организации местного самоуправления в Российской Федерации"</w:t>
        </w:r>
      </w:hyperlink>
      <w:r w:rsidRPr="00611AD7">
        <w:rPr>
          <w:rFonts w:ascii="Times New Roman" w:eastAsia="Calibri" w:hAnsi="Times New Roman" w:cs="Times New Roman"/>
          <w:bCs/>
          <w:sz w:val="24"/>
          <w:szCs w:val="24"/>
        </w:rPr>
        <w:t xml:space="preserve">, в целях рационального использования, улучшения содержания и охраны зеленых насаждений, расположенных на территории сельского поселения </w:t>
      </w:r>
      <w:r w:rsidR="006621B6" w:rsidRPr="00611AD7">
        <w:rPr>
          <w:rFonts w:ascii="Times New Roman" w:eastAsia="Calibri" w:hAnsi="Times New Roman" w:cs="Times New Roman"/>
          <w:bCs/>
          <w:sz w:val="24"/>
          <w:szCs w:val="24"/>
        </w:rPr>
        <w:t>Ташелка</w:t>
      </w:r>
      <w:r w:rsidR="005155F0" w:rsidRPr="00611AD7">
        <w:rPr>
          <w:rFonts w:ascii="Times New Roman" w:eastAsia="Calibri" w:hAnsi="Times New Roman" w:cs="Times New Roman"/>
          <w:bCs/>
          <w:sz w:val="24"/>
          <w:szCs w:val="24"/>
        </w:rPr>
        <w:t xml:space="preserve"> повышения ответственности юридических лиц и</w:t>
      </w:r>
      <w:proofErr w:type="gramEnd"/>
      <w:r w:rsidR="005155F0" w:rsidRPr="00611AD7">
        <w:rPr>
          <w:rFonts w:ascii="Times New Roman" w:eastAsia="Calibri" w:hAnsi="Times New Roman" w:cs="Times New Roman"/>
          <w:bCs/>
          <w:sz w:val="24"/>
          <w:szCs w:val="24"/>
        </w:rPr>
        <w:t xml:space="preserve"> граждан за сохранность зеленых насаждений от несанкционированного осуществления вырубки и возмещения ущерба от вырубки, повреждения и уничтожения зеленых насаждений</w:t>
      </w:r>
      <w:r w:rsidR="000746BC"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Устава сельского поселения </w:t>
      </w:r>
      <w:r w:rsidR="006621B6"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Ташелка </w:t>
      </w:r>
      <w:r w:rsidR="000746BC" w:rsidRPr="00611AD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администрация сельского поселения </w:t>
      </w:r>
      <w:r w:rsidR="006621B6" w:rsidRPr="00611AD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</w:p>
    <w:p w:rsidR="000746BC" w:rsidRPr="00611AD7" w:rsidRDefault="000746BC" w:rsidP="000746BC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611AD7" w:rsidRDefault="000746BC" w:rsidP="000746BC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ПОСТАНОВЛЯЕТ:</w:t>
      </w:r>
    </w:p>
    <w:p w:rsidR="000746BC" w:rsidRPr="00611AD7" w:rsidRDefault="000746BC" w:rsidP="005155F0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11AD7">
        <w:rPr>
          <w:rFonts w:ascii="Times New Roman" w:eastAsia="Times New Roman" w:hAnsi="Times New Roman" w:cs="Times New Roman"/>
          <w:sz w:val="24"/>
          <w:szCs w:val="24"/>
        </w:rPr>
        <w:t xml:space="preserve">Утвердить </w:t>
      </w:r>
      <w:r w:rsidR="005155F0" w:rsidRPr="00611AD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методику </w:t>
      </w:r>
      <w:r w:rsidR="005155F0" w:rsidRPr="00611AD7">
        <w:rPr>
          <w:rFonts w:ascii="Times New Roman" w:hAnsi="Times New Roman" w:cs="Times New Roman"/>
          <w:sz w:val="24"/>
          <w:szCs w:val="24"/>
        </w:rPr>
        <w:t xml:space="preserve">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 w:rsidR="005155F0" w:rsidRPr="00611A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6621B6" w:rsidRPr="00611A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Ташелка</w:t>
      </w:r>
      <w:r w:rsidR="005155F0" w:rsidRPr="00611A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</w:t>
      </w:r>
      <w:proofErr w:type="gramStart"/>
      <w:r w:rsidR="005155F0" w:rsidRPr="00611A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и</w:t>
      </w:r>
      <w:r w:rsidRPr="00611AD7"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gramEnd"/>
      <w:r w:rsidRPr="00611AD7">
        <w:rPr>
          <w:rFonts w:ascii="Times New Roman" w:eastAsia="Times New Roman" w:hAnsi="Times New Roman" w:cs="Times New Roman"/>
          <w:sz w:val="24"/>
          <w:szCs w:val="24"/>
        </w:rPr>
        <w:t>Приложение 1).</w:t>
      </w:r>
    </w:p>
    <w:p w:rsidR="000746BC" w:rsidRPr="00611AD7" w:rsidRDefault="000746BC" w:rsidP="00DC0B03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газете </w:t>
      </w:r>
      <w:r w:rsidR="006621B6" w:rsidRPr="00611AD7">
        <w:rPr>
          <w:rFonts w:ascii="Times New Roman" w:hAnsi="Times New Roman" w:cs="Times New Roman"/>
          <w:sz w:val="24"/>
          <w:szCs w:val="24"/>
        </w:rPr>
        <w:t>«</w:t>
      </w:r>
      <w:r w:rsidR="00DC0B03" w:rsidRPr="00611AD7">
        <w:rPr>
          <w:rFonts w:ascii="Times New Roman" w:hAnsi="Times New Roman" w:cs="Times New Roman"/>
          <w:sz w:val="24"/>
          <w:szCs w:val="24"/>
        </w:rPr>
        <w:t>Вестник</w:t>
      </w:r>
      <w:r w:rsidR="00611AD7" w:rsidRPr="00611AD7">
        <w:rPr>
          <w:rFonts w:ascii="Times New Roman" w:hAnsi="Times New Roman" w:cs="Times New Roman"/>
          <w:sz w:val="24"/>
          <w:szCs w:val="24"/>
        </w:rPr>
        <w:t xml:space="preserve"> Ташелки</w:t>
      </w:r>
      <w:r w:rsidR="00DC0B03" w:rsidRPr="00611AD7">
        <w:rPr>
          <w:rFonts w:ascii="Times New Roman" w:hAnsi="Times New Roman" w:cs="Times New Roman"/>
          <w:sz w:val="24"/>
          <w:szCs w:val="24"/>
        </w:rPr>
        <w:t xml:space="preserve">» и размещению на официальном сайте администрации сельского поселения </w:t>
      </w:r>
      <w:r w:rsidR="006621B6" w:rsidRPr="00611AD7">
        <w:rPr>
          <w:rFonts w:ascii="Times New Roman" w:hAnsi="Times New Roman" w:cs="Times New Roman"/>
          <w:sz w:val="24"/>
          <w:szCs w:val="24"/>
        </w:rPr>
        <w:t>Ташелка</w:t>
      </w:r>
      <w:r w:rsidR="00DC0B03" w:rsidRPr="00611AD7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11" w:history="1">
        <w:r w:rsidR="00611AD7" w:rsidRPr="00611AD7">
          <w:rPr>
            <w:rStyle w:val="a6"/>
            <w:sz w:val="24"/>
            <w:szCs w:val="24"/>
          </w:rPr>
          <w:t>www.</w:t>
        </w:r>
      </w:hyperlink>
      <w:r w:rsidR="00611AD7" w:rsidRPr="00611AD7">
        <w:rPr>
          <w:rFonts w:ascii="Times New Roman" w:hAnsi="Times New Roman" w:cs="Times New Roman"/>
          <w:color w:val="0000FF"/>
          <w:sz w:val="24"/>
          <w:szCs w:val="24"/>
          <w:u w:val="single"/>
          <w:lang w:val="en-US"/>
        </w:rPr>
        <w:t>tashelka</w:t>
      </w:r>
      <w:r w:rsidR="00611AD7" w:rsidRPr="00611AD7">
        <w:rPr>
          <w:rFonts w:ascii="Times New Roman" w:hAnsi="Times New Roman" w:cs="Times New Roman"/>
          <w:color w:val="0000FF"/>
          <w:sz w:val="24"/>
          <w:szCs w:val="24"/>
          <w:u w:val="single"/>
        </w:rPr>
        <w:t>.</w:t>
      </w:r>
      <w:r w:rsidR="00611AD7" w:rsidRPr="00611AD7">
        <w:rPr>
          <w:rFonts w:ascii="Times New Roman" w:hAnsi="Times New Roman" w:cs="Times New Roman"/>
          <w:color w:val="0000FF"/>
          <w:sz w:val="24"/>
          <w:szCs w:val="24"/>
          <w:u w:val="single"/>
          <w:lang w:val="en-US"/>
        </w:rPr>
        <w:t>stavrsp</w:t>
      </w:r>
      <w:r w:rsidR="00611AD7" w:rsidRPr="00611AD7">
        <w:rPr>
          <w:rFonts w:ascii="Times New Roman" w:hAnsi="Times New Roman" w:cs="Times New Roman"/>
          <w:color w:val="0000FF"/>
          <w:sz w:val="24"/>
          <w:szCs w:val="24"/>
          <w:u w:val="single"/>
        </w:rPr>
        <w:t>.</w:t>
      </w:r>
      <w:r w:rsidR="00611AD7" w:rsidRPr="00611AD7">
        <w:rPr>
          <w:rFonts w:ascii="Times New Roman" w:hAnsi="Times New Roman" w:cs="Times New Roman"/>
          <w:color w:val="0000FF"/>
          <w:sz w:val="24"/>
          <w:szCs w:val="24"/>
          <w:u w:val="single"/>
          <w:lang w:val="en-US"/>
        </w:rPr>
        <w:t>ru</w:t>
      </w:r>
      <w:r w:rsidR="00611AD7" w:rsidRPr="00611AD7">
        <w:rPr>
          <w:rFonts w:ascii="Times New Roman" w:hAnsi="Times New Roman" w:cs="Times New Roman"/>
          <w:color w:val="0000FF"/>
          <w:sz w:val="24"/>
          <w:szCs w:val="24"/>
          <w:u w:val="single"/>
        </w:rPr>
        <w:t>.</w:t>
      </w:r>
    </w:p>
    <w:p w:rsidR="000746BC" w:rsidRPr="00611AD7" w:rsidRDefault="000746BC" w:rsidP="000746BC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611AD7">
        <w:rPr>
          <w:rFonts w:ascii="Times New Roman" w:eastAsia="Calibri" w:hAnsi="Times New Roman" w:cs="Times New Roman"/>
          <w:sz w:val="24"/>
          <w:szCs w:val="24"/>
        </w:rPr>
        <w:t>Контроль за</w:t>
      </w:r>
      <w:proofErr w:type="gramEnd"/>
      <w:r w:rsidRPr="00611AD7">
        <w:rPr>
          <w:rFonts w:ascii="Times New Roman" w:eastAsia="Calibri" w:hAnsi="Times New Roman" w:cs="Times New Roman"/>
          <w:sz w:val="24"/>
          <w:szCs w:val="24"/>
        </w:rPr>
        <w:t xml:space="preserve"> исполнением настоящего постановления оставляю за собой. </w:t>
      </w:r>
    </w:p>
    <w:p w:rsidR="000746BC" w:rsidRPr="00611AD7" w:rsidRDefault="000746BC" w:rsidP="000746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611AD7" w:rsidRDefault="000746BC" w:rsidP="000746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611AD7" w:rsidRDefault="000746BC" w:rsidP="000746BC">
      <w:pPr>
        <w:spacing w:line="36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0746BC" w:rsidRPr="00611AD7" w:rsidRDefault="00611AD7" w:rsidP="000746BC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И.о</w:t>
      </w:r>
      <w:proofErr w:type="gramStart"/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.Г</w:t>
      </w:r>
      <w:proofErr w:type="gramEnd"/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лавы</w:t>
      </w:r>
      <w:r w:rsidR="000746BC"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6621B6"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r w:rsidR="000746BC"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0746BC"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0746BC"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А.А. Бабич</w:t>
      </w:r>
    </w:p>
    <w:p w:rsidR="00DC0B03" w:rsidRPr="00611AD7" w:rsidRDefault="00DC0B03" w:rsidP="000746BC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Default="00611AD7" w:rsidP="00611AD7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br w:type="page"/>
      </w:r>
    </w:p>
    <w:p w:rsidR="00611AD7" w:rsidRPr="000746BC" w:rsidRDefault="00611AD7" w:rsidP="00611AD7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746BC" w:rsidRPr="000746BC" w:rsidRDefault="000746BC" w:rsidP="00611AD7">
      <w:pPr>
        <w:widowControl w:val="0"/>
        <w:autoSpaceDE w:val="0"/>
        <w:autoSpaceDN w:val="0"/>
        <w:adjustRightInd w:val="0"/>
        <w:spacing w:after="0" w:line="240" w:lineRule="auto"/>
        <w:ind w:left="6663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Приложение 1 </w:t>
      </w:r>
      <w:r w:rsidRPr="000746BC">
        <w:rPr>
          <w:rFonts w:ascii="Times New Roman" w:hAnsi="Times New Roman" w:cs="Times New Roman"/>
          <w:sz w:val="20"/>
          <w:szCs w:val="20"/>
        </w:rPr>
        <w:t xml:space="preserve">к постановлению администрации сельского поселения </w:t>
      </w:r>
      <w:r w:rsidR="006621B6">
        <w:rPr>
          <w:rFonts w:ascii="Times New Roman" w:hAnsi="Times New Roman" w:cs="Times New Roman"/>
          <w:sz w:val="20"/>
          <w:szCs w:val="20"/>
        </w:rPr>
        <w:t>Ташелка</w:t>
      </w:r>
    </w:p>
    <w:p w:rsidR="000746BC" w:rsidRPr="000746BC" w:rsidRDefault="000746BC" w:rsidP="00611AD7">
      <w:pPr>
        <w:widowControl w:val="0"/>
        <w:autoSpaceDE w:val="0"/>
        <w:autoSpaceDN w:val="0"/>
        <w:adjustRightInd w:val="0"/>
        <w:spacing w:after="0" w:line="240" w:lineRule="auto"/>
        <w:ind w:left="6663"/>
        <w:outlineLvl w:val="0"/>
        <w:rPr>
          <w:rFonts w:ascii="Times New Roman" w:hAnsi="Times New Roman" w:cs="Times New Roman"/>
          <w:sz w:val="20"/>
          <w:szCs w:val="20"/>
        </w:rPr>
      </w:pPr>
      <w:proofErr w:type="gramStart"/>
      <w:r w:rsidRPr="000746BC">
        <w:rPr>
          <w:rFonts w:ascii="Times New Roman" w:hAnsi="Times New Roman" w:cs="Times New Roman"/>
          <w:sz w:val="20"/>
          <w:szCs w:val="20"/>
        </w:rPr>
        <w:t>муниципального</w:t>
      </w:r>
      <w:proofErr w:type="gramEnd"/>
      <w:r w:rsidRPr="000746BC">
        <w:rPr>
          <w:rFonts w:ascii="Times New Roman" w:hAnsi="Times New Roman" w:cs="Times New Roman"/>
          <w:sz w:val="20"/>
          <w:szCs w:val="20"/>
        </w:rPr>
        <w:t xml:space="preserve"> района Ставропольский  Самарской области </w:t>
      </w:r>
    </w:p>
    <w:p w:rsidR="00611AD7" w:rsidRDefault="00611AD7" w:rsidP="00611AD7">
      <w:pPr>
        <w:widowControl w:val="0"/>
        <w:autoSpaceDE w:val="0"/>
        <w:autoSpaceDN w:val="0"/>
        <w:adjustRightInd w:val="0"/>
        <w:spacing w:after="0" w:line="240" w:lineRule="auto"/>
        <w:ind w:left="6663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hAnsi="Times New Roman" w:cs="Times New Roman"/>
          <w:sz w:val="20"/>
          <w:szCs w:val="20"/>
        </w:rPr>
        <w:t>№</w:t>
      </w:r>
      <w:r>
        <w:rPr>
          <w:rFonts w:ascii="Times New Roman" w:hAnsi="Times New Roman" w:cs="Times New Roman"/>
          <w:sz w:val="20"/>
          <w:szCs w:val="20"/>
        </w:rPr>
        <w:t xml:space="preserve">           </w:t>
      </w:r>
      <w:r w:rsidR="000746BC" w:rsidRPr="000746BC">
        <w:rPr>
          <w:rFonts w:ascii="Times New Roman" w:hAnsi="Times New Roman" w:cs="Times New Roman"/>
          <w:sz w:val="20"/>
          <w:szCs w:val="20"/>
        </w:rPr>
        <w:t>от</w:t>
      </w:r>
      <w:bookmarkStart w:id="1" w:name="_GoBack"/>
      <w:bookmarkEnd w:id="1"/>
      <w:r>
        <w:rPr>
          <w:rFonts w:ascii="Times New Roman" w:hAnsi="Times New Roman" w:cs="Times New Roman"/>
          <w:sz w:val="20"/>
          <w:szCs w:val="20"/>
        </w:rPr>
        <w:t xml:space="preserve">        </w:t>
      </w:r>
    </w:p>
    <w:p w:rsidR="000746BC" w:rsidRPr="000746BC" w:rsidRDefault="00611AD7" w:rsidP="00611AD7">
      <w:pPr>
        <w:widowControl w:val="0"/>
        <w:autoSpaceDE w:val="0"/>
        <w:autoSpaceDN w:val="0"/>
        <w:adjustRightInd w:val="0"/>
        <w:spacing w:after="0" w:line="240" w:lineRule="auto"/>
        <w:ind w:left="6663"/>
        <w:outlineLvl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</w:t>
      </w:r>
      <w:r w:rsidR="000746BC" w:rsidRPr="000746BC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</w:t>
      </w:r>
    </w:p>
    <w:p w:rsidR="00EF5EAC" w:rsidRPr="00611AD7" w:rsidRDefault="00EF5EAC" w:rsidP="00EF5EAC">
      <w:pPr>
        <w:pStyle w:val="ConsPlusTitle"/>
        <w:ind w:left="-284"/>
        <w:jc w:val="center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Методика 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сельского поселения </w:t>
      </w:r>
      <w:r w:rsidR="006621B6" w:rsidRPr="00611AD7">
        <w:rPr>
          <w:rFonts w:ascii="Times New Roman" w:hAnsi="Times New Roman" w:cs="Times New Roman"/>
          <w:sz w:val="24"/>
          <w:szCs w:val="24"/>
        </w:rPr>
        <w:t>Ташелка</w:t>
      </w:r>
      <w:r w:rsidRPr="00611AD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EF5EAC" w:rsidRPr="00611AD7" w:rsidRDefault="00EF5EAC" w:rsidP="00EF5EAC">
      <w:pPr>
        <w:pStyle w:val="ConsPlusTitle"/>
        <w:spacing w:line="360" w:lineRule="auto"/>
        <w:ind w:left="-284"/>
        <w:jc w:val="center"/>
        <w:rPr>
          <w:rFonts w:ascii="Times New Roman" w:hAnsi="Times New Roman" w:cs="Times New Roman"/>
          <w:sz w:val="24"/>
          <w:szCs w:val="24"/>
        </w:rPr>
      </w:pP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1. Общие положения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1.1. Настоящая Методика 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сельского поселения </w:t>
      </w:r>
      <w:r w:rsidR="006621B6" w:rsidRPr="00611AD7">
        <w:rPr>
          <w:rFonts w:ascii="Times New Roman" w:hAnsi="Times New Roman" w:cs="Times New Roman"/>
          <w:sz w:val="24"/>
          <w:szCs w:val="24"/>
        </w:rPr>
        <w:t>Ташелк</w:t>
      </w:r>
      <w:proofErr w:type="gramStart"/>
      <w:r w:rsidR="006621B6" w:rsidRPr="00611AD7">
        <w:rPr>
          <w:rFonts w:ascii="Times New Roman" w:hAnsi="Times New Roman" w:cs="Times New Roman"/>
          <w:sz w:val="24"/>
          <w:szCs w:val="24"/>
        </w:rPr>
        <w:t>а</w:t>
      </w:r>
      <w:r w:rsidRPr="00611AD7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611AD7">
        <w:rPr>
          <w:rFonts w:ascii="Times New Roman" w:hAnsi="Times New Roman" w:cs="Times New Roman"/>
          <w:sz w:val="24"/>
          <w:szCs w:val="24"/>
        </w:rPr>
        <w:t xml:space="preserve">далее - Методика) предназначена для исчисления размера платежей, подлежащих внесению в бюджет соответствующего сельского поселения </w:t>
      </w:r>
      <w:r w:rsidR="00B9778E" w:rsidRPr="00611AD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621B6" w:rsidRPr="00611AD7">
        <w:rPr>
          <w:rFonts w:ascii="Times New Roman" w:hAnsi="Times New Roman" w:cs="Times New Roman"/>
          <w:sz w:val="24"/>
          <w:szCs w:val="24"/>
        </w:rPr>
        <w:t>Ташелка</w:t>
      </w:r>
      <w:r w:rsidR="00611AD7" w:rsidRPr="00611AD7">
        <w:rPr>
          <w:rFonts w:ascii="Times New Roman" w:hAnsi="Times New Roman" w:cs="Times New Roman"/>
          <w:sz w:val="24"/>
          <w:szCs w:val="24"/>
        </w:rPr>
        <w:t xml:space="preserve"> </w:t>
      </w:r>
      <w:r w:rsidRPr="00611AD7">
        <w:rPr>
          <w:rFonts w:ascii="Times New Roman" w:hAnsi="Times New Roman" w:cs="Times New Roman"/>
          <w:sz w:val="24"/>
          <w:szCs w:val="24"/>
        </w:rPr>
        <w:t xml:space="preserve">при уничтожении (вырубке, сносе) и (или) повреждении зеленых насаждений и компенсационного озеленения на территории </w:t>
      </w:r>
      <w:r w:rsidR="00B9778E" w:rsidRPr="00611AD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621B6" w:rsidRPr="00611AD7">
        <w:rPr>
          <w:rFonts w:ascii="Times New Roman" w:hAnsi="Times New Roman" w:cs="Times New Roman"/>
          <w:sz w:val="24"/>
          <w:szCs w:val="24"/>
        </w:rPr>
        <w:t>Ташелка</w:t>
      </w:r>
      <w:r w:rsidRPr="00611AD7">
        <w:rPr>
          <w:rFonts w:ascii="Times New Roman" w:hAnsi="Times New Roman" w:cs="Times New Roman"/>
          <w:sz w:val="24"/>
          <w:szCs w:val="24"/>
        </w:rPr>
        <w:t>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Методика не распространяется на городские леса, земли лесного фонда, территории особо охраняемых природных территорий.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1.2. Расчет размера платежей при уничтожении (вырубке, сносе) и (или) повреждении зеленых насаждений и компенсационного озеленения                         на территории </w:t>
      </w:r>
      <w:r w:rsidR="00B9778E" w:rsidRPr="00611AD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621B6" w:rsidRPr="00611AD7">
        <w:rPr>
          <w:rFonts w:ascii="Times New Roman" w:hAnsi="Times New Roman" w:cs="Times New Roman"/>
          <w:sz w:val="24"/>
          <w:szCs w:val="24"/>
        </w:rPr>
        <w:t>Ташелка</w:t>
      </w:r>
      <w:r w:rsidR="00611AD7" w:rsidRPr="00611AD7">
        <w:rPr>
          <w:rFonts w:ascii="Times New Roman" w:hAnsi="Times New Roman" w:cs="Times New Roman"/>
          <w:sz w:val="24"/>
          <w:szCs w:val="24"/>
        </w:rPr>
        <w:t xml:space="preserve"> </w:t>
      </w:r>
      <w:r w:rsidRPr="00611AD7">
        <w:rPr>
          <w:rFonts w:ascii="Times New Roman" w:hAnsi="Times New Roman" w:cs="Times New Roman"/>
          <w:sz w:val="24"/>
          <w:szCs w:val="24"/>
        </w:rPr>
        <w:t>проводится методом полного учета всех видов затрат, связанных с созданием и содержанием зеленых насаждений или сохранением и поддержанием естественных растительных сообществ.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1.3. Для целей настоящей Методики используется следующая классификация видов зеленых насаждений вне зависимости от функционального назначения, местоположения, формы собственности и ведомственной принадлежности территорий: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зеленые насаждения – совокупность древесных, кустарниковых травянистых растений на определенной территории;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деревья – растения, имеющие четко выраженный деревянистый ствол (главный (осевой) одревесневший стебель дерева), диаметром не менее 5 см на высоте 1,3 м, за исключением саженцев;</w:t>
      </w:r>
    </w:p>
    <w:p w:rsidR="00EF5EAC" w:rsidRPr="00611AD7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кустарники – многолетние растения, ветвящиеся у самой поверхности почвы (в отличие от деревьев) и не имеющие во взрослом состоянии главного ствола;</w:t>
      </w:r>
    </w:p>
    <w:p w:rsidR="00EF5EAC" w:rsidRPr="00611AD7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травяной покров – газон, естественная травяная растительность;</w:t>
      </w:r>
    </w:p>
    <w:p w:rsidR="00EF5EAC" w:rsidRPr="00611AD7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заросли – деревья и (или) кустарники самосевного и порослевого происхождения, образующие единый сомкнутый полог;</w:t>
      </w:r>
    </w:p>
    <w:p w:rsidR="00EF5EAC" w:rsidRPr="00611AD7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защитные насаждения – зеленые насаждения, </w:t>
      </w:r>
      <w:proofErr w:type="gramStart"/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предназначенная</w:t>
      </w:r>
      <w:proofErr w:type="gramEnd"/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обеспечения защиты земель или водных объектов от негативного воздействия,</w:t>
      </w:r>
    </w:p>
    <w:p w:rsidR="00EF5EAC" w:rsidRPr="00611AD7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компенсационная стоимость зеленых насаждений – стоимостная оценка конкретного вида зеленых насаждений, устанавливаемая для учета ценности вида при уничтожении, складывается из интегрального показателя сметной стоимости посадки, стоимости посадочного материала и ухода, обеспечивающего полное восстановление декоративных и экологических качеств;</w:t>
      </w:r>
    </w:p>
    <w:p w:rsidR="00EF5EAC" w:rsidRPr="00611AD7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компенсационное озеленение – воспроизводство зеленых насаждений взамен утраченных.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1.4.Компенсационное озеленение не проводится в случаях: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1) вырубки (</w:t>
      </w:r>
      <w:proofErr w:type="gramStart"/>
      <w:r w:rsidRPr="00611AD7">
        <w:rPr>
          <w:rFonts w:ascii="Times New Roman" w:hAnsi="Times New Roman" w:cs="Times New Roman"/>
          <w:sz w:val="24"/>
          <w:szCs w:val="24"/>
        </w:rPr>
        <w:t>сносе</w:t>
      </w:r>
      <w:proofErr w:type="gramEnd"/>
      <w:r w:rsidRPr="00611AD7">
        <w:rPr>
          <w:rFonts w:ascii="Times New Roman" w:hAnsi="Times New Roman" w:cs="Times New Roman"/>
          <w:sz w:val="24"/>
          <w:szCs w:val="24"/>
        </w:rPr>
        <w:t>) зеленых насаждений, производимой в соответствии с проектом реконструкции озелененной территории, утвержденным в порядке, установленном муниципальным нормативным правовым актом;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2) вырубки (</w:t>
      </w:r>
      <w:proofErr w:type="gramStart"/>
      <w:r w:rsidRPr="00611AD7">
        <w:rPr>
          <w:rFonts w:ascii="Times New Roman" w:hAnsi="Times New Roman" w:cs="Times New Roman"/>
          <w:sz w:val="24"/>
          <w:szCs w:val="24"/>
        </w:rPr>
        <w:t>сносе</w:t>
      </w:r>
      <w:proofErr w:type="gramEnd"/>
      <w:r w:rsidRPr="00611AD7">
        <w:rPr>
          <w:rFonts w:ascii="Times New Roman" w:hAnsi="Times New Roman" w:cs="Times New Roman"/>
          <w:sz w:val="24"/>
          <w:szCs w:val="24"/>
        </w:rPr>
        <w:t>) аварийных деревьев;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3) вынужденной вырубке (сносе) зеленых насаждений при ликвидации аварий и последствий чрезвычайных ситуаций природного и техногенного характера;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4) санитарных </w:t>
      </w:r>
      <w:proofErr w:type="gramStart"/>
      <w:r w:rsidRPr="00611AD7">
        <w:rPr>
          <w:rFonts w:ascii="Times New Roman" w:hAnsi="Times New Roman" w:cs="Times New Roman"/>
          <w:sz w:val="24"/>
          <w:szCs w:val="24"/>
        </w:rPr>
        <w:t>рубках</w:t>
      </w:r>
      <w:proofErr w:type="gramEnd"/>
      <w:r w:rsidRPr="00611AD7">
        <w:rPr>
          <w:rFonts w:ascii="Times New Roman" w:hAnsi="Times New Roman" w:cs="Times New Roman"/>
          <w:sz w:val="24"/>
          <w:szCs w:val="24"/>
        </w:rPr>
        <w:t xml:space="preserve"> и рубках ухода, проводимых в установленном порядке;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11AD7">
        <w:rPr>
          <w:rFonts w:ascii="Times New Roman" w:hAnsi="Times New Roman" w:cs="Times New Roman"/>
          <w:sz w:val="24"/>
          <w:szCs w:val="24"/>
        </w:rPr>
        <w:t>5) вырубки (сносе) зеленых насаждений, производимой на земельных участках, предоставленных для индивидуального жилищного строительства, ведения личного подсобного хозяйства, садоводства и огородничества, сельскохозяйственного использования, организации лесопитомников и питомников плодовых, ягодных, декоративных культур;</w:t>
      </w:r>
      <w:proofErr w:type="gramEnd"/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6) вырубки (</w:t>
      </w:r>
      <w:proofErr w:type="gramStart"/>
      <w:r w:rsidRPr="00611AD7">
        <w:rPr>
          <w:rFonts w:ascii="Times New Roman" w:hAnsi="Times New Roman" w:cs="Times New Roman"/>
          <w:sz w:val="24"/>
          <w:szCs w:val="24"/>
        </w:rPr>
        <w:t>сносе</w:t>
      </w:r>
      <w:proofErr w:type="gramEnd"/>
      <w:r w:rsidRPr="00611AD7">
        <w:rPr>
          <w:rFonts w:ascii="Times New Roman" w:hAnsi="Times New Roman" w:cs="Times New Roman"/>
          <w:sz w:val="24"/>
          <w:szCs w:val="24"/>
        </w:rPr>
        <w:t xml:space="preserve">) зеленых насаждений, производимой на земельных участках, предоставленных для организации мест погребения, а также при содержании мест погребения; 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11AD7">
        <w:rPr>
          <w:rFonts w:ascii="Times New Roman" w:hAnsi="Times New Roman" w:cs="Times New Roman"/>
          <w:sz w:val="24"/>
          <w:szCs w:val="24"/>
        </w:rPr>
        <w:t>7) вырубки (сносе) зеленых насаждений и растительности, попадающей в охранные технические зоны, зоны минимальных расстояний и иные предусмотренные действующим законодательством зоны инженерных коммуникаций и сетей, с целью недопущения их повреждения,</w:t>
      </w:r>
      <w:proofErr w:type="gramEnd"/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8) вырубки (</w:t>
      </w:r>
      <w:proofErr w:type="gramStart"/>
      <w:r w:rsidRPr="00611AD7">
        <w:rPr>
          <w:rFonts w:ascii="Times New Roman" w:hAnsi="Times New Roman" w:cs="Times New Roman"/>
          <w:sz w:val="24"/>
          <w:szCs w:val="24"/>
        </w:rPr>
        <w:t>сносе</w:t>
      </w:r>
      <w:proofErr w:type="gramEnd"/>
      <w:r w:rsidRPr="00611AD7">
        <w:rPr>
          <w:rFonts w:ascii="Times New Roman" w:hAnsi="Times New Roman" w:cs="Times New Roman"/>
          <w:sz w:val="24"/>
          <w:szCs w:val="24"/>
        </w:rPr>
        <w:t>) зеленых насаждений и растительности в соответствии с проектом культур</w:t>
      </w:r>
      <w:r w:rsidR="00611AD7" w:rsidRPr="00611AD7">
        <w:rPr>
          <w:rFonts w:ascii="Times New Roman" w:hAnsi="Times New Roman" w:cs="Times New Roman"/>
          <w:sz w:val="24"/>
          <w:szCs w:val="24"/>
        </w:rPr>
        <w:t xml:space="preserve"> </w:t>
      </w:r>
      <w:r w:rsidRPr="00611AD7">
        <w:rPr>
          <w:rFonts w:ascii="Times New Roman" w:hAnsi="Times New Roman" w:cs="Times New Roman"/>
          <w:sz w:val="24"/>
          <w:szCs w:val="24"/>
        </w:rPr>
        <w:t>технической мелиорации,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9) в границах земельного участка, предоставленного на каком-либо праве, 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10) вырубке (сносе) зарослей либо единичных самосевных деревьев или </w:t>
      </w:r>
      <w:r w:rsidRPr="00611AD7">
        <w:rPr>
          <w:rFonts w:ascii="Times New Roman" w:hAnsi="Times New Roman" w:cs="Times New Roman"/>
          <w:sz w:val="24"/>
          <w:szCs w:val="24"/>
        </w:rPr>
        <w:lastRenderedPageBreak/>
        <w:t>кустарников вне границ населенных пунктов.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1.5. Расчет компенсационной стоимости зеленых насаждений осуществляет уполномоченный орган на основании Методики.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bookmarkStart w:id="2" w:name="P77"/>
      <w:bookmarkEnd w:id="2"/>
    </w:p>
    <w:p w:rsidR="00EF5EAC" w:rsidRPr="00611AD7" w:rsidRDefault="00EF5EAC" w:rsidP="00EF5EAC">
      <w:pPr>
        <w:pStyle w:val="ConsPlusNormal"/>
        <w:ind w:right="141" w:firstLine="709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611AD7">
        <w:rPr>
          <w:rFonts w:ascii="Times New Roman" w:hAnsi="Times New Roman" w:cs="Times New Roman"/>
          <w:b/>
          <w:sz w:val="24"/>
          <w:szCs w:val="24"/>
        </w:rPr>
        <w:t>2. Расчет компенсационной стоимости при уничтожении</w:t>
      </w:r>
    </w:p>
    <w:p w:rsidR="00EF5EAC" w:rsidRPr="00611AD7" w:rsidRDefault="00EF5EAC" w:rsidP="00EF5EAC">
      <w:pPr>
        <w:pStyle w:val="ConsPlusNormal"/>
        <w:ind w:right="141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11AD7">
        <w:rPr>
          <w:rFonts w:ascii="Times New Roman" w:hAnsi="Times New Roman" w:cs="Times New Roman"/>
          <w:b/>
          <w:sz w:val="24"/>
          <w:szCs w:val="24"/>
        </w:rPr>
        <w:t>(вырубке, сносе) и (или) повреждении зеленых насаждений</w:t>
      </w:r>
    </w:p>
    <w:p w:rsidR="00EF5EAC" w:rsidRPr="00611AD7" w:rsidRDefault="00EF5EAC" w:rsidP="00EF5EAC">
      <w:pPr>
        <w:pStyle w:val="ConsPlusNormal"/>
        <w:ind w:right="141"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2.1. Компенсационная стоимость зеленых насаждений определяется по формуле: 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b/>
          <w:sz w:val="24"/>
          <w:szCs w:val="24"/>
        </w:rPr>
        <w:t>Ск</w:t>
      </w:r>
      <w:proofErr w:type="spellEnd"/>
      <w:r w:rsidRPr="00611AD7">
        <w:rPr>
          <w:rFonts w:ascii="Times New Roman" w:hAnsi="Times New Roman" w:cs="Times New Roman"/>
          <w:b/>
          <w:sz w:val="24"/>
          <w:szCs w:val="24"/>
        </w:rPr>
        <w:t xml:space="preserve"> = (</w:t>
      </w:r>
      <w:proofErr w:type="spellStart"/>
      <w:r w:rsidRPr="00611AD7">
        <w:rPr>
          <w:rFonts w:ascii="Times New Roman" w:hAnsi="Times New Roman" w:cs="Times New Roman"/>
          <w:b/>
          <w:sz w:val="24"/>
          <w:szCs w:val="24"/>
        </w:rPr>
        <w:t>Сбц</w:t>
      </w:r>
      <w:proofErr w:type="spellEnd"/>
      <w:r w:rsidRPr="00611AD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11AD7">
        <w:rPr>
          <w:rFonts w:ascii="Times New Roman" w:hAnsi="Times New Roman" w:cs="Times New Roman"/>
          <w:b/>
          <w:sz w:val="24"/>
          <w:szCs w:val="24"/>
        </w:rPr>
        <w:t>x</w:t>
      </w:r>
      <w:proofErr w:type="spellEnd"/>
      <w:r w:rsidRPr="00611AD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11AD7">
        <w:rPr>
          <w:rFonts w:ascii="Times New Roman" w:hAnsi="Times New Roman" w:cs="Times New Roman"/>
          <w:b/>
          <w:sz w:val="24"/>
          <w:szCs w:val="24"/>
        </w:rPr>
        <w:t>Ксост</w:t>
      </w:r>
      <w:proofErr w:type="spellEnd"/>
      <w:r w:rsidRPr="00611AD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11AD7">
        <w:rPr>
          <w:rFonts w:ascii="Times New Roman" w:hAnsi="Times New Roman" w:cs="Times New Roman"/>
          <w:b/>
          <w:sz w:val="24"/>
          <w:szCs w:val="24"/>
        </w:rPr>
        <w:t>x</w:t>
      </w:r>
      <w:proofErr w:type="spellEnd"/>
      <w:r w:rsidRPr="00611AD7">
        <w:rPr>
          <w:rFonts w:ascii="Times New Roman" w:hAnsi="Times New Roman" w:cs="Times New Roman"/>
          <w:b/>
          <w:sz w:val="24"/>
          <w:szCs w:val="24"/>
        </w:rPr>
        <w:t xml:space="preserve"> Кд) </w:t>
      </w:r>
      <w:proofErr w:type="spellStart"/>
      <w:r w:rsidRPr="00611AD7">
        <w:rPr>
          <w:rFonts w:ascii="Times New Roman" w:hAnsi="Times New Roman" w:cs="Times New Roman"/>
          <w:b/>
          <w:sz w:val="24"/>
          <w:szCs w:val="24"/>
        </w:rPr>
        <w:t>x</w:t>
      </w:r>
      <w:proofErr w:type="spellEnd"/>
      <w:r w:rsidRPr="00611AD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11AD7">
        <w:rPr>
          <w:rFonts w:ascii="Times New Roman" w:hAnsi="Times New Roman" w:cs="Times New Roman"/>
          <w:b/>
          <w:sz w:val="24"/>
          <w:szCs w:val="24"/>
          <w:lang w:val="en-US"/>
        </w:rPr>
        <w:t>N</w:t>
      </w:r>
      <w:r w:rsidRPr="00611AD7">
        <w:rPr>
          <w:rFonts w:ascii="Times New Roman" w:hAnsi="Times New Roman" w:cs="Times New Roman"/>
          <w:sz w:val="24"/>
          <w:szCs w:val="24"/>
        </w:rPr>
        <w:t>, где: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Ск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– </w:t>
      </w:r>
      <w:proofErr w:type="gramStart"/>
      <w:r w:rsidRPr="00611AD7">
        <w:rPr>
          <w:rFonts w:ascii="Times New Roman" w:hAnsi="Times New Roman" w:cs="Times New Roman"/>
          <w:sz w:val="24"/>
          <w:szCs w:val="24"/>
        </w:rPr>
        <w:t>компенсационная</w:t>
      </w:r>
      <w:proofErr w:type="gramEnd"/>
      <w:r w:rsidRPr="00611A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стоимостьзеленых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насаждений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Сбц-базовая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цена зеленых насаждений (основных видов деревьев и кустарников, травянистых растений (в расчете на 1 дерево, 1 кустарник, 1 погонный метр живой изгороди, 1 кв. м травянистой растительности);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Ксост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– коэффициент поправки на текущее состояние сносимых зеленых насаждений;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Кд – коэффициент поправки, учитывающий возраст сносимого дерева;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611AD7">
        <w:rPr>
          <w:rFonts w:ascii="Times New Roman" w:hAnsi="Times New Roman" w:cs="Times New Roman"/>
          <w:sz w:val="24"/>
          <w:szCs w:val="24"/>
        </w:rPr>
        <w:t xml:space="preserve"> – </w:t>
      </w:r>
      <w:proofErr w:type="gramStart"/>
      <w:r w:rsidRPr="00611AD7">
        <w:rPr>
          <w:rFonts w:ascii="Times New Roman" w:hAnsi="Times New Roman" w:cs="Times New Roman"/>
          <w:sz w:val="24"/>
          <w:szCs w:val="24"/>
        </w:rPr>
        <w:t>количество</w:t>
      </w:r>
      <w:proofErr w:type="gramEnd"/>
      <w:r w:rsidRPr="00611AD7">
        <w:rPr>
          <w:rFonts w:ascii="Times New Roman" w:hAnsi="Times New Roman" w:cs="Times New Roman"/>
          <w:sz w:val="24"/>
          <w:szCs w:val="24"/>
        </w:rPr>
        <w:t xml:space="preserve"> зеленых насаждений </w:t>
      </w:r>
      <w:r w:rsidRPr="00611AD7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611AD7">
        <w:rPr>
          <w:rFonts w:ascii="Times New Roman" w:hAnsi="Times New Roman" w:cs="Times New Roman"/>
          <w:sz w:val="24"/>
          <w:szCs w:val="24"/>
        </w:rPr>
        <w:t xml:space="preserve">-го вида, подлежащих уничтожению. 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2.2. При незаконном сносе (уничтожении) компенсационная стоимость зеленых насаждений (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Ск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) умножается на коэффициент пять. 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2.3. Базовая цена </w:t>
      </w:r>
      <w:r w:rsidRPr="00611AD7">
        <w:rPr>
          <w:rFonts w:ascii="Times New Roman" w:hAnsi="Times New Roman" w:cs="Times New Roman"/>
          <w:b/>
          <w:sz w:val="24"/>
          <w:szCs w:val="24"/>
        </w:rPr>
        <w:t>дерева</w:t>
      </w:r>
      <w:r w:rsidRPr="00611AD7">
        <w:rPr>
          <w:rFonts w:ascii="Times New Roman" w:hAnsi="Times New Roman" w:cs="Times New Roman"/>
          <w:sz w:val="24"/>
          <w:szCs w:val="24"/>
        </w:rPr>
        <w:t xml:space="preserve"> определяется в зависимости от породы по формуле: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Сбцд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= (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Сп</w:t>
      </w:r>
      <w:proofErr w:type="spellEnd"/>
      <w:proofErr w:type="gramStart"/>
      <w:r w:rsidRPr="00611AD7">
        <w:rPr>
          <w:rFonts w:ascii="Times New Roman" w:hAnsi="Times New Roman" w:cs="Times New Roman"/>
          <w:sz w:val="24"/>
          <w:szCs w:val="24"/>
          <w:lang w:val="en-US"/>
        </w:rPr>
        <w:t>g</w:t>
      </w:r>
      <w:proofErr w:type="gramEnd"/>
      <w:r w:rsidRPr="00611AD7">
        <w:rPr>
          <w:rFonts w:ascii="Times New Roman" w:hAnsi="Times New Roman" w:cs="Times New Roman"/>
          <w:sz w:val="24"/>
          <w:szCs w:val="24"/>
        </w:rPr>
        <w:t xml:space="preserve"> + Су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x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Квп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x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Кц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>, где: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Сбцд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- базовая цена одного дерева на текущий период, руб.;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Сп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- сметная стоимость посадки одного дерева с комом с учетом стоимости посадочного материала (дерева),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руб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>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  <w:lang w:val="en-US"/>
        </w:rPr>
        <w:t>g</w:t>
      </w:r>
      <w:r w:rsidRPr="00611AD7">
        <w:rPr>
          <w:rFonts w:ascii="Times New Roman" w:hAnsi="Times New Roman" w:cs="Times New Roman"/>
          <w:sz w:val="24"/>
          <w:szCs w:val="24"/>
        </w:rPr>
        <w:t xml:space="preserve"> – </w:t>
      </w:r>
      <w:proofErr w:type="gramStart"/>
      <w:r w:rsidRPr="00611AD7">
        <w:rPr>
          <w:rFonts w:ascii="Times New Roman" w:hAnsi="Times New Roman" w:cs="Times New Roman"/>
          <w:sz w:val="24"/>
          <w:szCs w:val="24"/>
        </w:rPr>
        <w:t>группа</w:t>
      </w:r>
      <w:proofErr w:type="gramEnd"/>
      <w:r w:rsidRPr="00611AD7">
        <w:rPr>
          <w:rFonts w:ascii="Times New Roman" w:hAnsi="Times New Roman" w:cs="Times New Roman"/>
          <w:sz w:val="24"/>
          <w:szCs w:val="24"/>
        </w:rPr>
        <w:t xml:space="preserve"> зеленых насаждений;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Су - сметная стоимость годового ухода за одним деревом на текущий период,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руб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>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Квп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- количество лет восстановительного периода, учитываемого при расчете затрат на восстановление деревьев на текущий период; 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Кц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- коэффициент ценности дерева.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2.4. Базовая цена одного </w:t>
      </w:r>
      <w:r w:rsidRPr="00611AD7">
        <w:rPr>
          <w:rFonts w:ascii="Times New Roman" w:hAnsi="Times New Roman" w:cs="Times New Roman"/>
          <w:b/>
          <w:sz w:val="24"/>
          <w:szCs w:val="24"/>
        </w:rPr>
        <w:t>кустарника</w:t>
      </w:r>
      <w:r w:rsidRPr="00611AD7">
        <w:rPr>
          <w:rFonts w:ascii="Times New Roman" w:hAnsi="Times New Roman" w:cs="Times New Roman"/>
          <w:sz w:val="24"/>
          <w:szCs w:val="24"/>
        </w:rPr>
        <w:t>, 1 погонного метра живой изгороди определяется по формуле: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Сбцк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Сп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+ Су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x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Квп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>, где: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Сбцк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- базовая цена одного кустарника, 1 погонного метра живой изгороди на текущий период, руб.;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Сп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- сметная стоимость посадки одного кустарника, 1 погонного метра живой изгороди с учетом стоимости посадочного материала (кустарника) на текущий период,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lastRenderedPageBreak/>
        <w:t>руб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>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Су - сметная стоимость годового ухода за одним кустарником, 1 погонного метра живой изгороди на текущий период,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руб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>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Квп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- количество лет восстановительного периода, учитываемого при расчете затрат на восстановление одного кустарника, 1 погонного метра живой изгороди на текущий период.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2.5. Базовая цена </w:t>
      </w:r>
      <w:r w:rsidRPr="00611AD7">
        <w:rPr>
          <w:rFonts w:ascii="Times New Roman" w:hAnsi="Times New Roman" w:cs="Times New Roman"/>
          <w:b/>
          <w:sz w:val="24"/>
          <w:szCs w:val="24"/>
        </w:rPr>
        <w:t>травяного покрова</w:t>
      </w:r>
      <w:r w:rsidRPr="00611AD7">
        <w:rPr>
          <w:rFonts w:ascii="Times New Roman" w:hAnsi="Times New Roman" w:cs="Times New Roman"/>
          <w:sz w:val="24"/>
          <w:szCs w:val="24"/>
        </w:rPr>
        <w:t xml:space="preserve"> определяется по следующей формуле: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Сбцт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Сп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+ Су, где: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Сбцт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– базовая цена 1 квадратного метра травяного покрова на текущий период,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руб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>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Сп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- сметная стоимость устройства 1 квадратного метра газона с учетом стоимости посадочного материала на текущий период,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руб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>;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Су - сметная стоимость годового ухода за 1 квадратным метром газона на текущий период, руб. 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2.6.Породы различных деревьев и кустарников на территории </w:t>
      </w:r>
      <w:r w:rsidR="005A653E" w:rsidRPr="00611AD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6621B6" w:rsidRPr="00611AD7">
        <w:rPr>
          <w:rFonts w:ascii="Times New Roman" w:hAnsi="Times New Roman" w:cs="Times New Roman"/>
          <w:sz w:val="24"/>
          <w:szCs w:val="24"/>
        </w:rPr>
        <w:t>Ташелка</w:t>
      </w:r>
      <w:r w:rsidRPr="00611AD7">
        <w:rPr>
          <w:rFonts w:ascii="Times New Roman" w:hAnsi="Times New Roman" w:cs="Times New Roman"/>
          <w:sz w:val="24"/>
          <w:szCs w:val="24"/>
        </w:rPr>
        <w:t>по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своей ценности (декоративным свойствам) объединяются в группы.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Выделяются 4 группы:</w:t>
      </w:r>
    </w:p>
    <w:p w:rsidR="00EF5EAC" w:rsidRPr="00611AD7" w:rsidRDefault="00EF5EAC" w:rsidP="00EF5EAC">
      <w:pPr>
        <w:pStyle w:val="ConsPlusNormal"/>
        <w:numPr>
          <w:ilvl w:val="0"/>
          <w:numId w:val="2"/>
        </w:numPr>
        <w:spacing w:line="360" w:lineRule="auto"/>
        <w:ind w:left="0"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хвойные деревья и кустарники;</w:t>
      </w:r>
    </w:p>
    <w:p w:rsidR="00EF5EAC" w:rsidRPr="00611AD7" w:rsidRDefault="00EF5EAC" w:rsidP="00EF5EAC">
      <w:pPr>
        <w:pStyle w:val="ConsPlusNormal"/>
        <w:numPr>
          <w:ilvl w:val="0"/>
          <w:numId w:val="2"/>
        </w:numPr>
        <w:spacing w:line="360" w:lineRule="auto"/>
        <w:ind w:left="0"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1-я группа лиственных деревьев и кустарников (особо </w:t>
      </w:r>
      <w:proofErr w:type="gramStart"/>
      <w:r w:rsidRPr="00611AD7">
        <w:rPr>
          <w:rFonts w:ascii="Times New Roman" w:hAnsi="Times New Roman" w:cs="Times New Roman"/>
          <w:sz w:val="24"/>
          <w:szCs w:val="24"/>
        </w:rPr>
        <w:t>ценные</w:t>
      </w:r>
      <w:proofErr w:type="gramEnd"/>
      <w:r w:rsidRPr="00611AD7">
        <w:rPr>
          <w:rFonts w:ascii="Times New Roman" w:hAnsi="Times New Roman" w:cs="Times New Roman"/>
          <w:sz w:val="24"/>
          <w:szCs w:val="24"/>
        </w:rPr>
        <w:t>);</w:t>
      </w:r>
    </w:p>
    <w:p w:rsidR="00EF5EAC" w:rsidRPr="00611AD7" w:rsidRDefault="00EF5EAC" w:rsidP="00EF5EAC">
      <w:pPr>
        <w:pStyle w:val="ConsPlusNormal"/>
        <w:numPr>
          <w:ilvl w:val="0"/>
          <w:numId w:val="2"/>
        </w:numPr>
        <w:spacing w:line="360" w:lineRule="auto"/>
        <w:ind w:left="0"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2-я группа лиственных деревьев и кустарников (</w:t>
      </w:r>
      <w:proofErr w:type="gramStart"/>
      <w:r w:rsidRPr="00611AD7">
        <w:rPr>
          <w:rFonts w:ascii="Times New Roman" w:hAnsi="Times New Roman" w:cs="Times New Roman"/>
          <w:sz w:val="24"/>
          <w:szCs w:val="24"/>
        </w:rPr>
        <w:t>ценные</w:t>
      </w:r>
      <w:proofErr w:type="gramEnd"/>
      <w:r w:rsidRPr="00611AD7">
        <w:rPr>
          <w:rFonts w:ascii="Times New Roman" w:hAnsi="Times New Roman" w:cs="Times New Roman"/>
          <w:sz w:val="24"/>
          <w:szCs w:val="24"/>
        </w:rPr>
        <w:t>);</w:t>
      </w:r>
    </w:p>
    <w:p w:rsidR="00EF5EAC" w:rsidRPr="00611AD7" w:rsidRDefault="00EF5EAC" w:rsidP="00EF5EAC">
      <w:pPr>
        <w:pStyle w:val="ConsPlusNormal"/>
        <w:spacing w:line="360" w:lineRule="auto"/>
        <w:ind w:left="-284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4) 3-я группа лиственных деревьев и кустарников (</w:t>
      </w:r>
      <w:proofErr w:type="gramStart"/>
      <w:r w:rsidRPr="00611AD7">
        <w:rPr>
          <w:rFonts w:ascii="Times New Roman" w:hAnsi="Times New Roman" w:cs="Times New Roman"/>
          <w:sz w:val="24"/>
          <w:szCs w:val="24"/>
        </w:rPr>
        <w:t>малоценные</w:t>
      </w:r>
      <w:proofErr w:type="gramEnd"/>
      <w:r w:rsidRPr="00611AD7">
        <w:rPr>
          <w:rFonts w:ascii="Times New Roman" w:hAnsi="Times New Roman" w:cs="Times New Roman"/>
          <w:sz w:val="24"/>
          <w:szCs w:val="24"/>
        </w:rPr>
        <w:t>).</w:t>
      </w:r>
    </w:p>
    <w:p w:rsidR="00EF5EAC" w:rsidRPr="00611AD7" w:rsidRDefault="00EF5EAC" w:rsidP="00EF5EAC">
      <w:pPr>
        <w:pStyle w:val="ConsPlusNormal"/>
        <w:spacing w:line="360" w:lineRule="auto"/>
        <w:ind w:left="-284"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238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2256"/>
        <w:gridCol w:w="2214"/>
        <w:gridCol w:w="208"/>
        <w:gridCol w:w="2204"/>
        <w:gridCol w:w="52"/>
        <w:gridCol w:w="2304"/>
      </w:tblGrid>
      <w:tr w:rsidR="00EF5EAC" w:rsidRPr="00611AD7" w:rsidTr="00BA3811">
        <w:tc>
          <w:tcPr>
            <w:tcW w:w="2256" w:type="dxa"/>
          </w:tcPr>
          <w:p w:rsidR="00EF5EAC" w:rsidRPr="00611AD7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 группа</w:t>
            </w:r>
          </w:p>
        </w:tc>
        <w:tc>
          <w:tcPr>
            <w:tcW w:w="2214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2 группа</w:t>
            </w:r>
          </w:p>
        </w:tc>
        <w:tc>
          <w:tcPr>
            <w:tcW w:w="2412" w:type="dxa"/>
            <w:gridSpan w:val="2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3 группа</w:t>
            </w:r>
          </w:p>
        </w:tc>
        <w:tc>
          <w:tcPr>
            <w:tcW w:w="2356" w:type="dxa"/>
            <w:gridSpan w:val="2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4 группа</w:t>
            </w:r>
          </w:p>
        </w:tc>
      </w:tr>
      <w:tr w:rsidR="00EF5EAC" w:rsidRPr="00611AD7" w:rsidTr="00BA3811">
        <w:tc>
          <w:tcPr>
            <w:tcW w:w="2256" w:type="dxa"/>
            <w:vMerge w:val="restart"/>
          </w:tcPr>
          <w:p w:rsidR="00EF5EAC" w:rsidRPr="00611AD7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3" w:name="P149"/>
            <w:bookmarkEnd w:id="3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Хвойные деревья и кустарники</w:t>
            </w:r>
          </w:p>
        </w:tc>
        <w:tc>
          <w:tcPr>
            <w:tcW w:w="6982" w:type="dxa"/>
            <w:gridSpan w:val="5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Лиственные деревья и кустарники</w:t>
            </w:r>
          </w:p>
        </w:tc>
      </w:tr>
      <w:tr w:rsidR="00EF5EAC" w:rsidRPr="00611AD7" w:rsidTr="00BA3811">
        <w:tc>
          <w:tcPr>
            <w:tcW w:w="2256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2" w:type="dxa"/>
            <w:gridSpan w:val="2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1-я группа</w:t>
            </w:r>
          </w:p>
        </w:tc>
        <w:tc>
          <w:tcPr>
            <w:tcW w:w="2256" w:type="dxa"/>
            <w:gridSpan w:val="2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2-я группа</w:t>
            </w:r>
          </w:p>
        </w:tc>
        <w:tc>
          <w:tcPr>
            <w:tcW w:w="2304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3-я группа</w:t>
            </w:r>
          </w:p>
        </w:tc>
      </w:tr>
      <w:tr w:rsidR="00EF5EAC" w:rsidRPr="00611AD7" w:rsidTr="00BA3811">
        <w:tc>
          <w:tcPr>
            <w:tcW w:w="2256" w:type="dxa"/>
          </w:tcPr>
          <w:p w:rsidR="00EF5EAC" w:rsidRPr="00611AD7" w:rsidRDefault="00EF5EAC" w:rsidP="00BA3811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Ель, кедр, лиственница, пихта, сосна, туя, можжевельник, тис, другие хвойные породы</w:t>
            </w:r>
            <w:proofErr w:type="gramEnd"/>
          </w:p>
        </w:tc>
        <w:tc>
          <w:tcPr>
            <w:tcW w:w="2422" w:type="dxa"/>
            <w:gridSpan w:val="2"/>
          </w:tcPr>
          <w:p w:rsidR="00EF5EAC" w:rsidRPr="00611AD7" w:rsidRDefault="00EF5EAC" w:rsidP="00BA3811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Акация белая, бархат амурский, вяз, дуб, ива (белая, вавилонская, остролистная, русская), каштан конский, клен (кроме клена </w:t>
            </w:r>
            <w:proofErr w:type="spell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ясенелистного</w:t>
            </w:r>
            <w:proofErr w:type="spellEnd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), липа, лох, орех, ясень; кустарники: самшит, бирючина (особенно пестролистные </w:t>
            </w:r>
            <w:r w:rsidRPr="00611AD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формы), </w:t>
            </w:r>
            <w:proofErr w:type="spell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форзиция</w:t>
            </w:r>
            <w:proofErr w:type="spellEnd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, рододендрон, широколиственные породы</w:t>
            </w:r>
            <w:proofErr w:type="gramEnd"/>
          </w:p>
        </w:tc>
        <w:tc>
          <w:tcPr>
            <w:tcW w:w="2256" w:type="dxa"/>
            <w:gridSpan w:val="2"/>
          </w:tcPr>
          <w:p w:rsidR="00EF5EAC" w:rsidRPr="00611AD7" w:rsidRDefault="00EF5EAC" w:rsidP="00BA3811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Береза, боярышник (штамбовая форма), плодовые декоративные (яблони, сливы, груши, абрикос и др.), рябина, тополь (белый, берлинский, канадский, черный, пирамидальный), черемуха; кустарники: спирея, </w:t>
            </w:r>
            <w:r w:rsidRPr="00611AD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боярышник, снежноягодник, пузыреплодник</w:t>
            </w:r>
            <w:proofErr w:type="gramEnd"/>
          </w:p>
        </w:tc>
        <w:tc>
          <w:tcPr>
            <w:tcW w:w="2304" w:type="dxa"/>
          </w:tcPr>
          <w:p w:rsidR="00EF5EAC" w:rsidRPr="00611AD7" w:rsidRDefault="00EF5EAC" w:rsidP="00BA3811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Ива (кроме указанных в 1-й группе), клен </w:t>
            </w:r>
            <w:proofErr w:type="spell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ясенелистный</w:t>
            </w:r>
            <w:proofErr w:type="spellEnd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, ольха, осина, тополь (бальзамический); кустарники: </w:t>
            </w:r>
            <w:proofErr w:type="spell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арония</w:t>
            </w:r>
            <w:proofErr w:type="spellEnd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, крушина, бересклет, дикорастущие виды кустарниковых ив, другие лиственные породы</w:t>
            </w:r>
            <w:proofErr w:type="gramEnd"/>
          </w:p>
        </w:tc>
      </w:tr>
    </w:tbl>
    <w:p w:rsidR="00EF5EAC" w:rsidRPr="00611AD7" w:rsidRDefault="00EF5EAC" w:rsidP="00EF5EAC">
      <w:pPr>
        <w:pStyle w:val="ConsPlusNormal"/>
        <w:spacing w:line="36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Не перечисленные породы деревьев и кустарников приравниваются к соответствующей группе по схожим признакам.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2.7. При расчете компенсационной стоимости зеленые насаждения подсчитываются поштучно.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2.7.1. Если дерево имеет несколько стволов с диаметром не менее 6 см на высоте 1,3 м от шейки корня, то в расчетах учитывается каждый ствол отдельно.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Клен 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ясенелистный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 считать одним деревом независимо от количества стволов, растущих из одного корня. 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Самосевные деревья, относящиеся к 3-й группе лиственных деревьев (малоценных) и не достигшие в диаметре ствола 5 см, при расчете компенсационной стоимости не учитываются.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2.7.2. Количество вырубаемых кустарников в живой изгороди определяется из расчета 5 кустарников на каждый погонный метр при двухрядной изгороди, 3 кустарника - при однорядной изгороди.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2.7.3. Количество зарослей самосевных деревьев и кустарников (деревья и (или) кустарники самосевного и порослевого происхождения, образующие единый сомкнутый полог) определяется из расчета 20 деревьев на каждые 100 кв. м.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2.7.4. Количество газонов и естественной травяной растительности определяется исходя из занимаемой ими площади в квадратных метрах.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2.8. Стоимость работ по посадке зеленых насаждений (</w:t>
      </w:r>
      <w:proofErr w:type="spellStart"/>
      <w:r w:rsidRPr="00611AD7">
        <w:rPr>
          <w:rFonts w:ascii="Times New Roman" w:hAnsi="Times New Roman" w:cs="Times New Roman"/>
          <w:sz w:val="24"/>
          <w:szCs w:val="24"/>
        </w:rPr>
        <w:t>Сп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 xml:space="preserve">) с годовым уходом (Су), рассчитывается согласно локальному ресурсному сметному расчету (сметной стоимости посадки одного саженца кустарника). За нормативы исчисления компенсационной стоимости зеленых насаждений и объектов озеленения на территории </w:t>
      </w:r>
      <w:r w:rsidR="005A653E" w:rsidRPr="00611AD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621B6" w:rsidRPr="00611AD7">
        <w:rPr>
          <w:rFonts w:ascii="Times New Roman" w:hAnsi="Times New Roman" w:cs="Times New Roman"/>
          <w:sz w:val="24"/>
          <w:szCs w:val="24"/>
        </w:rPr>
        <w:t>Ташелка</w:t>
      </w:r>
      <w:r w:rsidR="00611AD7" w:rsidRPr="00611AD7">
        <w:rPr>
          <w:rFonts w:ascii="Times New Roman" w:hAnsi="Times New Roman" w:cs="Times New Roman"/>
          <w:sz w:val="24"/>
          <w:szCs w:val="24"/>
        </w:rPr>
        <w:t xml:space="preserve"> </w:t>
      </w:r>
      <w:r w:rsidRPr="00611AD7">
        <w:rPr>
          <w:rFonts w:ascii="Times New Roman" w:hAnsi="Times New Roman" w:cs="Times New Roman"/>
          <w:sz w:val="24"/>
          <w:szCs w:val="24"/>
        </w:rPr>
        <w:t>принимаются базовые цены зеленых насаждений с применением Территориальных сметных нормативов по Самарской области, с учетом НДС и индексами перехода в текущие цены. Стоимость неучтенных материалов определяется среднестатистической ценой по мониторинговым исследованиям.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Сметная стоимость годового ухода за зелеными насаждениями (Су) определяется на основании Нормативно-производственного регламента содержания озелененных территорий, утвержденного приказом Госстроя РФ от 10.12.1999 № 145. В случае проведения работ по уходу более года до восстановления зеленых насаждений </w:t>
      </w:r>
      <w:r w:rsidRPr="00611AD7">
        <w:rPr>
          <w:rFonts w:ascii="Times New Roman" w:hAnsi="Times New Roman" w:cs="Times New Roman"/>
          <w:sz w:val="24"/>
          <w:szCs w:val="24"/>
        </w:rPr>
        <w:lastRenderedPageBreak/>
        <w:t>необходимо предусмотреть индекс-дефлятор.</w:t>
      </w:r>
    </w:p>
    <w:p w:rsidR="00EF5EAC" w:rsidRPr="00611AD7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2.9. Значения коэффициентов:</w:t>
      </w:r>
    </w:p>
    <w:p w:rsidR="00EF5EAC" w:rsidRPr="00611AD7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2.9.1.Коэффициент поправки на текущее состояние зеленых насаждений, деревьев, кустарников (</w:t>
      </w:r>
      <w:proofErr w:type="spellStart"/>
      <w:r w:rsidRPr="00611AD7">
        <w:rPr>
          <w:rFonts w:ascii="Times New Roman" w:hAnsi="Times New Roman" w:cs="Times New Roman"/>
          <w:b/>
          <w:sz w:val="24"/>
          <w:szCs w:val="24"/>
        </w:rPr>
        <w:t>Ксост</w:t>
      </w:r>
      <w:proofErr w:type="spellEnd"/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):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3261"/>
        <w:gridCol w:w="1701"/>
        <w:gridCol w:w="2127"/>
        <w:gridCol w:w="2409"/>
      </w:tblGrid>
      <w:tr w:rsidR="00EF5EAC" w:rsidRPr="00611AD7" w:rsidTr="00BA3811">
        <w:trPr>
          <w:trHeight w:val="918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eastAsia="Times New Roman" w:hAnsi="Times New Roman" w:cs="Times New Roman"/>
                <w:sz w:val="24"/>
                <w:szCs w:val="24"/>
              </w:rPr>
              <w:t>Текущее состояние дерева (кустарника)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BA3811">
            <w:pPr>
              <w:widowControl w:val="0"/>
              <w:tabs>
                <w:tab w:val="left" w:pos="405"/>
                <w:tab w:val="center" w:pos="930"/>
              </w:tabs>
              <w:autoSpaceDE w:val="0"/>
              <w:autoSpaceDN w:val="0"/>
              <w:spacing w:after="0"/>
              <w:ind w:left="-28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  <w:p w:rsidR="00EF5EAC" w:rsidRPr="00611AD7" w:rsidRDefault="00EF5EAC" w:rsidP="00BA3811">
            <w:pPr>
              <w:widowControl w:val="0"/>
              <w:tabs>
                <w:tab w:val="left" w:pos="405"/>
                <w:tab w:val="center" w:pos="930"/>
              </w:tabs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>хорошее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right="-13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eastAsia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left="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611AD7">
              <w:rPr>
                <w:rFonts w:ascii="Times New Roman" w:eastAsia="Times New Roman" w:hAnsi="Times New Roman" w:cs="Times New Roman"/>
                <w:sz w:val="24"/>
                <w:szCs w:val="24"/>
              </w:rPr>
              <w:t>пухонесущие</w:t>
            </w:r>
            <w:proofErr w:type="spellEnd"/>
          </w:p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left="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eastAsia="Times New Roman" w:hAnsi="Times New Roman" w:cs="Times New Roman"/>
                <w:sz w:val="24"/>
                <w:szCs w:val="24"/>
              </w:rPr>
              <w:t>тополя</w:t>
            </w:r>
          </w:p>
        </w:tc>
      </w:tr>
      <w:tr w:rsidR="00EF5EAC" w:rsidRPr="00611AD7" w:rsidTr="00BA3811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611AD7">
              <w:rPr>
                <w:rFonts w:ascii="Times New Roman" w:eastAsia="Times New Roman" w:hAnsi="Times New Roman" w:cs="Times New Roman"/>
                <w:sz w:val="24"/>
                <w:szCs w:val="24"/>
              </w:rPr>
              <w:t>коэффициент поправки на текущее состояние зеленых насаждений, деревьев, кустарников,</w:t>
            </w:r>
            <w:r w:rsidR="00611AD7" w:rsidRPr="00611A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11A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Ксост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eastAsia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eastAsia="Times New Roman" w:hAnsi="Times New Roman" w:cs="Times New Roman"/>
                <w:sz w:val="24"/>
                <w:szCs w:val="24"/>
              </w:rPr>
              <w:t>1,0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5EAC" w:rsidRPr="00611AD7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eastAsia="Times New Roman" w:hAnsi="Times New Roman" w:cs="Times New Roman"/>
                <w:sz w:val="24"/>
                <w:szCs w:val="24"/>
              </w:rPr>
              <w:t>0,5</w:t>
            </w:r>
          </w:p>
        </w:tc>
      </w:tr>
    </w:tbl>
    <w:p w:rsidR="00EF5EAC" w:rsidRPr="00611AD7" w:rsidRDefault="00EF5EAC" w:rsidP="00EF5EAC">
      <w:pPr>
        <w:widowControl w:val="0"/>
        <w:autoSpaceDE w:val="0"/>
        <w:autoSpaceDN w:val="0"/>
        <w:spacing w:after="0" w:line="240" w:lineRule="auto"/>
        <w:ind w:left="-284"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5EAC" w:rsidRPr="00611AD7" w:rsidRDefault="00EF5EAC" w:rsidP="00EF5EAC">
      <w:pPr>
        <w:widowControl w:val="0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случае невозможности определения видового состава и фактического </w:t>
      </w:r>
      <w:proofErr w:type="gramStart"/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состояния</w:t>
      </w:r>
      <w:proofErr w:type="gramEnd"/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вырубленных и (или) уничтоженных зеленых насаждений исчисление размера ущерба проводится по максимальной действительной восстановительной стоимости 1-й группы лиственных деревьев и применяется (</w:t>
      </w:r>
      <w:proofErr w:type="spellStart"/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Ксост</w:t>
      </w:r>
      <w:proofErr w:type="spellEnd"/>
      <w:r w:rsidRPr="00611AD7">
        <w:rPr>
          <w:rFonts w:ascii="Times New Roman" w:eastAsia="Times New Roman" w:hAnsi="Times New Roman" w:cs="Times New Roman"/>
          <w:sz w:val="24"/>
          <w:szCs w:val="24"/>
          <w:lang w:eastAsia="ru-RU"/>
        </w:rPr>
        <w:t>) = 1,0.</w:t>
      </w:r>
    </w:p>
    <w:p w:rsidR="00EF5EAC" w:rsidRPr="00611AD7" w:rsidRDefault="00EF5EAC" w:rsidP="00EF5EAC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2.9.2. Коэффициент поправки, учитывающий возраст сносимого дерева и требуемое количество лет восстановительного периода (</w:t>
      </w:r>
      <w:r w:rsidRPr="00611AD7">
        <w:rPr>
          <w:rFonts w:ascii="Times New Roman" w:hAnsi="Times New Roman" w:cs="Times New Roman"/>
          <w:b/>
          <w:sz w:val="24"/>
          <w:szCs w:val="24"/>
        </w:rPr>
        <w:t>Кд</w:t>
      </w:r>
      <w:r w:rsidRPr="00611AD7">
        <w:rPr>
          <w:rFonts w:ascii="Times New Roman" w:hAnsi="Times New Roman" w:cs="Times New Roman"/>
          <w:sz w:val="24"/>
          <w:szCs w:val="24"/>
        </w:rPr>
        <w:t>)</w:t>
      </w:r>
    </w:p>
    <w:tbl>
      <w:tblPr>
        <w:tblW w:w="950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2756"/>
        <w:gridCol w:w="1507"/>
        <w:gridCol w:w="1732"/>
        <w:gridCol w:w="1756"/>
        <w:gridCol w:w="1756"/>
      </w:tblGrid>
      <w:tr w:rsidR="00EF5EAC" w:rsidRPr="00611AD7" w:rsidTr="00BA3811">
        <w:tc>
          <w:tcPr>
            <w:tcW w:w="27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Древесная растительность</w:t>
            </w:r>
          </w:p>
        </w:tc>
        <w:tc>
          <w:tcPr>
            <w:tcW w:w="6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Диаметр дерева</w:t>
            </w:r>
          </w:p>
        </w:tc>
      </w:tr>
      <w:tr w:rsidR="00EF5EAC" w:rsidRPr="00611AD7" w:rsidTr="00BA3811">
        <w:tc>
          <w:tcPr>
            <w:tcW w:w="275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F5EAC" w:rsidRPr="00611AD7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До 12 см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12,1 - 24 см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24,1 - 40 см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40,1 - 80 см</w:t>
            </w:r>
          </w:p>
        </w:tc>
      </w:tr>
      <w:tr w:rsidR="00EF5EAC" w:rsidRPr="00611AD7" w:rsidTr="00BA3811">
        <w:tc>
          <w:tcPr>
            <w:tcW w:w="275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611AD7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611AD7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Количество лет восстановительного периода</w:t>
            </w:r>
          </w:p>
        </w:tc>
      </w:tr>
      <w:tr w:rsidR="00EF5EAC" w:rsidRPr="00611AD7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Хвойные породы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10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25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50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70 лет</w:t>
            </w:r>
          </w:p>
        </w:tc>
      </w:tr>
      <w:tr w:rsidR="00EF5EAC" w:rsidRPr="00611AD7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 группа: дуб, липа, клен, вяз, ясень, каштан, плодовые деревья, осокорь, акация белая</w:t>
            </w:r>
            <w:proofErr w:type="gramEnd"/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7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25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60 лет</w:t>
            </w:r>
          </w:p>
        </w:tc>
      </w:tr>
      <w:tr w:rsidR="00EF5EAC" w:rsidRPr="00611AD7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2 группа: осина, береза, вяз </w:t>
            </w:r>
            <w:proofErr w:type="gram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proofErr w:type="gramEnd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/л, клен </w:t>
            </w:r>
            <w:proofErr w:type="spell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ясеневидный</w:t>
            </w:r>
            <w:proofErr w:type="spellEnd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, боярышник, рябина, черемуха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5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12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20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50 лет</w:t>
            </w:r>
          </w:p>
        </w:tc>
      </w:tr>
      <w:tr w:rsidR="00EF5EAC" w:rsidRPr="00611AD7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3 группа: тополь, ива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4 года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18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50 лет</w:t>
            </w:r>
          </w:p>
        </w:tc>
      </w:tr>
      <w:tr w:rsidR="00EF5EAC" w:rsidRPr="00611AD7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Коэффициент поправки, </w:t>
            </w:r>
            <w:r w:rsidRPr="00611AD7">
              <w:rPr>
                <w:rFonts w:ascii="Times New Roman" w:hAnsi="Times New Roman" w:cs="Times New Roman"/>
                <w:b/>
                <w:sz w:val="24"/>
                <w:szCs w:val="24"/>
              </w:rPr>
              <w:t>Кд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611AD7" w:rsidRDefault="00EF5EAC" w:rsidP="00611AD7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2,0</w:t>
            </w:r>
          </w:p>
        </w:tc>
      </w:tr>
    </w:tbl>
    <w:p w:rsidR="00EF5EAC" w:rsidRPr="00611AD7" w:rsidRDefault="00EF5EAC" w:rsidP="00EF5EAC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EF5EAC" w:rsidRPr="00611AD7" w:rsidRDefault="00EF5EAC" w:rsidP="00EF5EAC">
      <w:pPr>
        <w:pStyle w:val="ConsPlusNormal"/>
        <w:spacing w:line="360" w:lineRule="auto"/>
        <w:ind w:left="-284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 xml:space="preserve">2.9.3. Коэффициент количества лет восстановительного периода (периода, в течение </w:t>
      </w:r>
      <w:r w:rsidRPr="00611AD7">
        <w:rPr>
          <w:rFonts w:ascii="Times New Roman" w:hAnsi="Times New Roman" w:cs="Times New Roman"/>
          <w:sz w:val="24"/>
          <w:szCs w:val="24"/>
        </w:rPr>
        <w:lastRenderedPageBreak/>
        <w:t>которого диаметр саженца достигнет размера, соответствующего диаметру снесенного дерева) (</w:t>
      </w:r>
      <w:proofErr w:type="spellStart"/>
      <w:r w:rsidRPr="00611AD7">
        <w:rPr>
          <w:rFonts w:ascii="Times New Roman" w:hAnsi="Times New Roman" w:cs="Times New Roman"/>
          <w:b/>
          <w:sz w:val="24"/>
          <w:szCs w:val="24"/>
        </w:rPr>
        <w:t>Квп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>):</w:t>
      </w:r>
    </w:p>
    <w:tbl>
      <w:tblPr>
        <w:tblStyle w:val="a5"/>
        <w:tblW w:w="9504" w:type="dxa"/>
        <w:tblInd w:w="-289" w:type="dxa"/>
        <w:tblLook w:val="04A0"/>
      </w:tblPr>
      <w:tblGrid>
        <w:gridCol w:w="4537"/>
        <w:gridCol w:w="4967"/>
      </w:tblGrid>
      <w:tr w:rsidR="00EF5EAC" w:rsidRPr="00611AD7" w:rsidTr="00BA3811">
        <w:tc>
          <w:tcPr>
            <w:tcW w:w="4537" w:type="dxa"/>
          </w:tcPr>
          <w:p w:rsidR="00EF5EAC" w:rsidRPr="00611AD7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Вид зеленых насаждений</w:t>
            </w:r>
          </w:p>
        </w:tc>
        <w:tc>
          <w:tcPr>
            <w:tcW w:w="4967" w:type="dxa"/>
          </w:tcPr>
          <w:p w:rsidR="00EF5EAC" w:rsidRPr="00611AD7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Коэффициент количества лет восстановительного периода, </w:t>
            </w:r>
            <w:proofErr w:type="spellStart"/>
            <w:r w:rsidRPr="00611AD7">
              <w:rPr>
                <w:rFonts w:ascii="Times New Roman" w:hAnsi="Times New Roman" w:cs="Times New Roman"/>
                <w:b/>
                <w:sz w:val="24"/>
                <w:szCs w:val="24"/>
              </w:rPr>
              <w:t>Квп</w:t>
            </w:r>
            <w:proofErr w:type="spellEnd"/>
          </w:p>
        </w:tc>
      </w:tr>
      <w:tr w:rsidR="00EF5EAC" w:rsidRPr="00611AD7" w:rsidTr="00BA3811">
        <w:tc>
          <w:tcPr>
            <w:tcW w:w="4537" w:type="dxa"/>
          </w:tcPr>
          <w:p w:rsidR="00EF5EAC" w:rsidRPr="00611AD7" w:rsidRDefault="00EF5EAC" w:rsidP="00BA3811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Деревья</w:t>
            </w:r>
          </w:p>
        </w:tc>
        <w:tc>
          <w:tcPr>
            <w:tcW w:w="4967" w:type="dxa"/>
          </w:tcPr>
          <w:p w:rsidR="00EF5EAC" w:rsidRPr="00611AD7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EF5EAC" w:rsidRPr="00611AD7" w:rsidTr="00BA3811">
        <w:tc>
          <w:tcPr>
            <w:tcW w:w="4537" w:type="dxa"/>
          </w:tcPr>
          <w:p w:rsidR="00EF5EAC" w:rsidRPr="00611AD7" w:rsidRDefault="00EF5EAC" w:rsidP="00BA3811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Кустарники</w:t>
            </w:r>
          </w:p>
        </w:tc>
        <w:tc>
          <w:tcPr>
            <w:tcW w:w="4967" w:type="dxa"/>
          </w:tcPr>
          <w:p w:rsidR="00EF5EAC" w:rsidRPr="00611AD7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EF5EAC" w:rsidRPr="00611AD7" w:rsidTr="00BA3811">
        <w:tc>
          <w:tcPr>
            <w:tcW w:w="4537" w:type="dxa"/>
          </w:tcPr>
          <w:p w:rsidR="00EF5EAC" w:rsidRPr="00611AD7" w:rsidRDefault="00EF5EAC" w:rsidP="00BA3811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Газоны и цветники</w:t>
            </w:r>
          </w:p>
        </w:tc>
        <w:tc>
          <w:tcPr>
            <w:tcW w:w="4967" w:type="dxa"/>
          </w:tcPr>
          <w:p w:rsidR="00EF5EAC" w:rsidRPr="00611AD7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F5EAC" w:rsidRPr="00611AD7" w:rsidRDefault="00EF5EAC" w:rsidP="00EF5EAC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EF5EAC" w:rsidRPr="00611AD7" w:rsidRDefault="00EF5EAC" w:rsidP="00EF5EAC">
      <w:pPr>
        <w:pStyle w:val="ConsPlusNormal"/>
        <w:spacing w:line="360" w:lineRule="auto"/>
        <w:ind w:left="-284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ab/>
        <w:t>2.9.4. Коэффициента ценности в зависимости от группы ценности дерева и диаметра ствола (</w:t>
      </w:r>
      <w:proofErr w:type="spellStart"/>
      <w:r w:rsidRPr="00611AD7">
        <w:rPr>
          <w:rFonts w:ascii="Times New Roman" w:hAnsi="Times New Roman" w:cs="Times New Roman"/>
          <w:b/>
          <w:sz w:val="24"/>
          <w:szCs w:val="24"/>
        </w:rPr>
        <w:t>Кц</w:t>
      </w:r>
      <w:proofErr w:type="spellEnd"/>
      <w:r w:rsidRPr="00611AD7">
        <w:rPr>
          <w:rFonts w:ascii="Times New Roman" w:hAnsi="Times New Roman" w:cs="Times New Roman"/>
          <w:sz w:val="24"/>
          <w:szCs w:val="24"/>
        </w:rPr>
        <w:t>)</w:t>
      </w:r>
    </w:p>
    <w:tbl>
      <w:tblPr>
        <w:tblW w:w="9442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24"/>
        <w:gridCol w:w="4055"/>
        <w:gridCol w:w="2835"/>
        <w:gridCol w:w="1928"/>
      </w:tblGrid>
      <w:tr w:rsidR="00EF5EAC" w:rsidRPr="00611AD7" w:rsidTr="00BA3811">
        <w:tc>
          <w:tcPr>
            <w:tcW w:w="624" w:type="dxa"/>
          </w:tcPr>
          <w:p w:rsidR="00EF5EAC" w:rsidRPr="00611AD7" w:rsidRDefault="00EF5EAC" w:rsidP="00BA3811">
            <w:pPr>
              <w:pStyle w:val="ConsPlusNormal"/>
              <w:ind w:right="-320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</w:p>
          <w:p w:rsidR="00EF5EAC" w:rsidRPr="00611AD7" w:rsidRDefault="00EF5EAC" w:rsidP="00BA3811">
            <w:pPr>
              <w:pStyle w:val="ConsPlusNormal"/>
              <w:ind w:right="-32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4055" w:type="dxa"/>
          </w:tcPr>
          <w:p w:rsidR="00EF5EAC" w:rsidRPr="00611AD7" w:rsidRDefault="00EF5EAC" w:rsidP="00BA3811">
            <w:pPr>
              <w:pStyle w:val="ConsPlusNormal"/>
              <w:ind w:left="-11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Классификация растительности озелененных территорий</w:t>
            </w: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Диаметры, </w:t>
            </w:r>
            <w:proofErr w:type="gram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см</w:t>
            </w:r>
            <w:proofErr w:type="gramEnd"/>
          </w:p>
        </w:tc>
        <w:tc>
          <w:tcPr>
            <w:tcW w:w="1928" w:type="dxa"/>
          </w:tcPr>
          <w:p w:rsidR="00EF5EAC" w:rsidRPr="00611AD7" w:rsidRDefault="00EF5EAC" w:rsidP="00BA3811">
            <w:pPr>
              <w:pStyle w:val="ConsPlusNormal"/>
              <w:ind w:left="-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Коэффициент ценности дерева, </w:t>
            </w:r>
            <w:proofErr w:type="spellStart"/>
            <w:r w:rsidRPr="00611AD7">
              <w:rPr>
                <w:rFonts w:ascii="Times New Roman" w:hAnsi="Times New Roman" w:cs="Times New Roman"/>
                <w:b/>
                <w:sz w:val="24"/>
                <w:szCs w:val="24"/>
              </w:rPr>
              <w:t>Кц</w:t>
            </w:r>
            <w:proofErr w:type="spellEnd"/>
          </w:p>
        </w:tc>
      </w:tr>
      <w:tr w:rsidR="00EF5EAC" w:rsidRPr="00611AD7" w:rsidTr="00BA3811">
        <w:tc>
          <w:tcPr>
            <w:tcW w:w="9442" w:type="dxa"/>
            <w:gridSpan w:val="4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Хвойные породы</w:t>
            </w:r>
          </w:p>
        </w:tc>
      </w:tr>
      <w:tr w:rsidR="00EF5EAC" w:rsidRPr="00611AD7" w:rsidTr="00BA3811">
        <w:tc>
          <w:tcPr>
            <w:tcW w:w="624" w:type="dxa"/>
            <w:vMerge w:val="restart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055" w:type="dxa"/>
            <w:vMerge w:val="restart"/>
          </w:tcPr>
          <w:p w:rsidR="00EF5EAC" w:rsidRPr="00611AD7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Деревья хвойные</w:t>
            </w: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</w:tr>
      <w:tr w:rsidR="00EF5EAC" w:rsidRPr="00611AD7" w:rsidTr="00BA3811">
        <w:tc>
          <w:tcPr>
            <w:tcW w:w="624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</w:tr>
      <w:tr w:rsidR="00EF5EAC" w:rsidRPr="00611AD7" w:rsidTr="00BA3811">
        <w:tc>
          <w:tcPr>
            <w:tcW w:w="624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</w:tr>
      <w:tr w:rsidR="00EF5EAC" w:rsidRPr="00611AD7" w:rsidTr="00BA3811">
        <w:tc>
          <w:tcPr>
            <w:tcW w:w="624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40,1 и более </w:t>
            </w:r>
            <w:proofErr w:type="gram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см</w:t>
            </w:r>
            <w:proofErr w:type="gramEnd"/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</w:tr>
      <w:tr w:rsidR="00EF5EAC" w:rsidRPr="00611AD7" w:rsidTr="00BA3811">
        <w:tc>
          <w:tcPr>
            <w:tcW w:w="9442" w:type="dxa"/>
            <w:gridSpan w:val="4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  <w:highlight w:val="lightGray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Лиственные породы</w:t>
            </w:r>
          </w:p>
        </w:tc>
      </w:tr>
      <w:tr w:rsidR="00EF5EAC" w:rsidRPr="00611AD7" w:rsidTr="00BA3811">
        <w:tc>
          <w:tcPr>
            <w:tcW w:w="624" w:type="dxa"/>
            <w:vMerge w:val="restart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055" w:type="dxa"/>
            <w:vMerge w:val="restart"/>
          </w:tcPr>
          <w:p w:rsidR="00EF5EAC" w:rsidRPr="00611AD7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Деревья лиственные 1-й группы</w:t>
            </w: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</w:tr>
      <w:tr w:rsidR="00EF5EAC" w:rsidRPr="00611AD7" w:rsidTr="00BA3811">
        <w:tc>
          <w:tcPr>
            <w:tcW w:w="624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</w:tr>
      <w:tr w:rsidR="00EF5EAC" w:rsidRPr="00611AD7" w:rsidTr="00BA3811">
        <w:tc>
          <w:tcPr>
            <w:tcW w:w="624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</w:tr>
      <w:tr w:rsidR="00EF5EAC" w:rsidRPr="00611AD7" w:rsidTr="00BA3811">
        <w:tc>
          <w:tcPr>
            <w:tcW w:w="624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40,1 и более </w:t>
            </w:r>
            <w:proofErr w:type="gram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см</w:t>
            </w:r>
            <w:proofErr w:type="gramEnd"/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</w:tr>
      <w:tr w:rsidR="00EF5EAC" w:rsidRPr="00611AD7" w:rsidTr="00BA3811">
        <w:tc>
          <w:tcPr>
            <w:tcW w:w="624" w:type="dxa"/>
            <w:vMerge w:val="restart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055" w:type="dxa"/>
            <w:vMerge w:val="restart"/>
          </w:tcPr>
          <w:p w:rsidR="00EF5EAC" w:rsidRPr="00611AD7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Деревья лиственные 2-й группы</w:t>
            </w: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</w:tr>
      <w:tr w:rsidR="00EF5EAC" w:rsidRPr="00611AD7" w:rsidTr="00BA3811">
        <w:tc>
          <w:tcPr>
            <w:tcW w:w="624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</w:tr>
      <w:tr w:rsidR="00EF5EAC" w:rsidRPr="00611AD7" w:rsidTr="00BA3811">
        <w:tc>
          <w:tcPr>
            <w:tcW w:w="624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</w:tr>
      <w:tr w:rsidR="00EF5EAC" w:rsidRPr="00611AD7" w:rsidTr="00BA3811">
        <w:tc>
          <w:tcPr>
            <w:tcW w:w="624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40,1 и более </w:t>
            </w:r>
            <w:proofErr w:type="gram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см</w:t>
            </w:r>
            <w:proofErr w:type="gramEnd"/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</w:tr>
      <w:tr w:rsidR="00EF5EAC" w:rsidRPr="00611AD7" w:rsidTr="00BA3811">
        <w:tc>
          <w:tcPr>
            <w:tcW w:w="624" w:type="dxa"/>
            <w:vMerge w:val="restart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4055" w:type="dxa"/>
            <w:vMerge w:val="restart"/>
          </w:tcPr>
          <w:p w:rsidR="00EF5EAC" w:rsidRPr="00611AD7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Деревья лиственные 3-й группы</w:t>
            </w: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</w:tr>
      <w:tr w:rsidR="00EF5EAC" w:rsidRPr="00611AD7" w:rsidTr="00BA3811">
        <w:tc>
          <w:tcPr>
            <w:tcW w:w="624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</w:tr>
      <w:tr w:rsidR="00EF5EAC" w:rsidRPr="00611AD7" w:rsidTr="00BA3811">
        <w:tc>
          <w:tcPr>
            <w:tcW w:w="624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</w:tr>
      <w:tr w:rsidR="00EF5EAC" w:rsidRPr="00611AD7" w:rsidTr="00BA3811">
        <w:tc>
          <w:tcPr>
            <w:tcW w:w="624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611AD7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 xml:space="preserve">40,1 и более </w:t>
            </w:r>
            <w:proofErr w:type="gramStart"/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см</w:t>
            </w:r>
            <w:proofErr w:type="gramEnd"/>
          </w:p>
        </w:tc>
        <w:tc>
          <w:tcPr>
            <w:tcW w:w="1928" w:type="dxa"/>
            <w:shd w:val="clear" w:color="auto" w:fill="auto"/>
          </w:tcPr>
          <w:p w:rsidR="00EF5EAC" w:rsidRPr="00611AD7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AD7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</w:tr>
    </w:tbl>
    <w:p w:rsidR="00EF5EAC" w:rsidRPr="00611AD7" w:rsidRDefault="00EF5EAC" w:rsidP="00611AD7">
      <w:pPr>
        <w:pStyle w:val="ConsPlusNormal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4" w:name="P368"/>
      <w:bookmarkEnd w:id="4"/>
      <w:r w:rsidRPr="00611AD7">
        <w:rPr>
          <w:rFonts w:ascii="Times New Roman" w:hAnsi="Times New Roman" w:cs="Times New Roman"/>
          <w:sz w:val="24"/>
          <w:szCs w:val="24"/>
        </w:rPr>
        <w:t xml:space="preserve">2.9.6. Стоимость работ по посадке деревьев с годовым уходом, рассчитывается согласно локальному ресурсному сметному расчету (сметной стоимости посадки одного </w:t>
      </w:r>
      <w:r w:rsidRPr="00611AD7">
        <w:rPr>
          <w:rFonts w:ascii="Times New Roman" w:hAnsi="Times New Roman" w:cs="Times New Roman"/>
          <w:sz w:val="24"/>
          <w:szCs w:val="24"/>
        </w:rPr>
        <w:lastRenderedPageBreak/>
        <w:t>саженца кустарника).</w:t>
      </w:r>
    </w:p>
    <w:p w:rsidR="00EF5EAC" w:rsidRPr="00611AD7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1AD7">
        <w:rPr>
          <w:rFonts w:ascii="Times New Roman" w:hAnsi="Times New Roman" w:cs="Times New Roman"/>
          <w:sz w:val="24"/>
          <w:szCs w:val="24"/>
        </w:rPr>
        <w:t>Расчет сметы производится в соответствии с федеральными единичными расценками, которая устанавливается путем подготовки локального сметного расчета на посадку одного зеленого насаждения (ФЕР 81-02-47-2001, часть № 47, утвержденные Приказом Министерства строительства и жилищно-коммунального хозяйства Российской Федерации от 16.12.2019 № 876/</w:t>
      </w:r>
      <w:proofErr w:type="spellStart"/>
      <w:proofErr w:type="gramStart"/>
      <w:r w:rsidRPr="00611AD7">
        <w:rPr>
          <w:rFonts w:ascii="Times New Roman" w:hAnsi="Times New Roman" w:cs="Times New Roman"/>
          <w:sz w:val="24"/>
          <w:szCs w:val="24"/>
        </w:rPr>
        <w:t>пр</w:t>
      </w:r>
      <w:proofErr w:type="spellEnd"/>
      <w:proofErr w:type="gramEnd"/>
      <w:r w:rsidRPr="00611AD7">
        <w:rPr>
          <w:rFonts w:ascii="Times New Roman" w:hAnsi="Times New Roman" w:cs="Times New Roman"/>
          <w:sz w:val="24"/>
          <w:szCs w:val="24"/>
        </w:rPr>
        <w:t>).</w:t>
      </w:r>
    </w:p>
    <w:p w:rsidR="000746BC" w:rsidRPr="00EF5EAC" w:rsidRDefault="000746BC" w:rsidP="00EF5EAC">
      <w:pPr>
        <w:widowControl w:val="0"/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sectPr w:rsidR="000746BC" w:rsidRPr="00EF5EAC" w:rsidSect="009D06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>
    <w:nsid w:val="65BB1116"/>
    <w:multiLevelType w:val="hybridMultilevel"/>
    <w:tmpl w:val="260E5578"/>
    <w:lvl w:ilvl="0" w:tplc="B85670AE">
      <w:start w:val="1"/>
      <w:numFmt w:val="decimal"/>
      <w:lvlText w:val="%1)"/>
      <w:lvlJc w:val="left"/>
      <w:pPr>
        <w:ind w:left="61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36" w:hanging="360"/>
      </w:pPr>
    </w:lvl>
    <w:lvl w:ilvl="2" w:tplc="0419001B" w:tentative="1">
      <w:start w:val="1"/>
      <w:numFmt w:val="lowerRoman"/>
      <w:lvlText w:val="%3."/>
      <w:lvlJc w:val="right"/>
      <w:pPr>
        <w:ind w:left="2056" w:hanging="180"/>
      </w:pPr>
    </w:lvl>
    <w:lvl w:ilvl="3" w:tplc="0419000F" w:tentative="1">
      <w:start w:val="1"/>
      <w:numFmt w:val="decimal"/>
      <w:lvlText w:val="%4."/>
      <w:lvlJc w:val="left"/>
      <w:pPr>
        <w:ind w:left="2776" w:hanging="360"/>
      </w:pPr>
    </w:lvl>
    <w:lvl w:ilvl="4" w:tplc="04190019" w:tentative="1">
      <w:start w:val="1"/>
      <w:numFmt w:val="lowerLetter"/>
      <w:lvlText w:val="%5."/>
      <w:lvlJc w:val="left"/>
      <w:pPr>
        <w:ind w:left="3496" w:hanging="360"/>
      </w:pPr>
    </w:lvl>
    <w:lvl w:ilvl="5" w:tplc="0419001B" w:tentative="1">
      <w:start w:val="1"/>
      <w:numFmt w:val="lowerRoman"/>
      <w:lvlText w:val="%6."/>
      <w:lvlJc w:val="right"/>
      <w:pPr>
        <w:ind w:left="4216" w:hanging="180"/>
      </w:pPr>
    </w:lvl>
    <w:lvl w:ilvl="6" w:tplc="0419000F" w:tentative="1">
      <w:start w:val="1"/>
      <w:numFmt w:val="decimal"/>
      <w:lvlText w:val="%7."/>
      <w:lvlJc w:val="left"/>
      <w:pPr>
        <w:ind w:left="4936" w:hanging="360"/>
      </w:pPr>
    </w:lvl>
    <w:lvl w:ilvl="7" w:tplc="04190019" w:tentative="1">
      <w:start w:val="1"/>
      <w:numFmt w:val="lowerLetter"/>
      <w:lvlText w:val="%8."/>
      <w:lvlJc w:val="left"/>
      <w:pPr>
        <w:ind w:left="5656" w:hanging="360"/>
      </w:pPr>
    </w:lvl>
    <w:lvl w:ilvl="8" w:tplc="0419001B" w:tentative="1">
      <w:start w:val="1"/>
      <w:numFmt w:val="lowerRoman"/>
      <w:lvlText w:val="%9."/>
      <w:lvlJc w:val="right"/>
      <w:pPr>
        <w:ind w:left="637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0C5688"/>
    <w:rsid w:val="000746BC"/>
    <w:rsid w:val="000C5688"/>
    <w:rsid w:val="00135469"/>
    <w:rsid w:val="001B02B8"/>
    <w:rsid w:val="003A2B4B"/>
    <w:rsid w:val="003B34DC"/>
    <w:rsid w:val="005155F0"/>
    <w:rsid w:val="005A653E"/>
    <w:rsid w:val="00611AD7"/>
    <w:rsid w:val="006621B6"/>
    <w:rsid w:val="006C6A3D"/>
    <w:rsid w:val="008647BF"/>
    <w:rsid w:val="009D06E6"/>
    <w:rsid w:val="00A80D38"/>
    <w:rsid w:val="00B9778E"/>
    <w:rsid w:val="00DC0B03"/>
    <w:rsid w:val="00EC3704"/>
    <w:rsid w:val="00ED0F0A"/>
    <w:rsid w:val="00EF5EAC"/>
    <w:rsid w:val="00F62D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06E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746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746BC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5">
    <w:name w:val="Table Grid"/>
    <w:basedOn w:val="a1"/>
    <w:uiPriority w:val="39"/>
    <w:rsid w:val="00EF5EA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unhideWhenUsed/>
    <w:rsid w:val="00611AD7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2769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docs.cntd.ru/document/9004937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://www.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docs.cntd.ru/document/901876063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cs.cntd.ru/document/90180829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4AA481-FDD0-4AF7-94E6-E9A5FAA288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9</Pages>
  <Words>2298</Words>
  <Characters>13102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13</cp:revision>
  <cp:lastPrinted>2024-06-05T05:22:00Z</cp:lastPrinted>
  <dcterms:created xsi:type="dcterms:W3CDTF">2023-06-19T12:38:00Z</dcterms:created>
  <dcterms:modified xsi:type="dcterms:W3CDTF">2024-06-05T05:24:00Z</dcterms:modified>
</cp:coreProperties>
</file>