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AF3" w:rsidRDefault="00C557A0" w:rsidP="00615D58">
      <w:pPr>
        <w:spacing w:after="0" w:line="240" w:lineRule="auto"/>
        <w:jc w:val="center"/>
        <w:outlineLvl w:val="0"/>
        <w:rPr>
          <w:b/>
          <w:bCs/>
          <w:caps/>
          <w:sz w:val="32"/>
          <w:szCs w:val="32"/>
        </w:rPr>
      </w:pPr>
      <w:r w:rsidRPr="00C557A0">
        <w:rPr>
          <w:b/>
          <w:bCs/>
          <w:caps/>
          <w:noProof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1.75pt;height:71.25pt;visibility:visible">
            <v:imagedata r:id="rId7" o:title="" gain="93623f" blacklevel="-7864f"/>
          </v:shape>
        </w:pic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АДМИНИСТРАЦИЯ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СЕЛЬСКОГО ПОСЕЛЕНИЯ ТАШЕЛКА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МУНИЦИПАЛЬНОГО района СТАВРОПОЛЬСКИЙ</w:t>
      </w: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cap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caps/>
          <w:sz w:val="26"/>
          <w:szCs w:val="26"/>
        </w:rPr>
        <w:t>САМАРСКОЙ ОБЛАСТИ</w:t>
      </w:r>
    </w:p>
    <w:p w:rsidR="008E1AF3" w:rsidRPr="00E33C54" w:rsidRDefault="008E1AF3" w:rsidP="000507B9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8E1AF3" w:rsidRPr="00E33C54" w:rsidRDefault="008E1AF3" w:rsidP="00615D58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  ПОСТАНОВЛЕНИЕ</w:t>
      </w:r>
    </w:p>
    <w:p w:rsidR="008E1AF3" w:rsidRPr="00E33C54" w:rsidRDefault="008E1AF3" w:rsidP="00615D5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615D58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          </w:t>
      </w:r>
      <w:r w:rsidRPr="00E33C54">
        <w:rPr>
          <w:rFonts w:ascii="Times New Roman" w:hAnsi="Times New Roman" w:cs="Times New Roman"/>
          <w:b/>
          <w:bCs/>
          <w:sz w:val="26"/>
          <w:szCs w:val="26"/>
          <w:u w:val="single"/>
        </w:rPr>
        <w:t>от  30 октября  2018г</w:t>
      </w:r>
      <w:r w:rsidRPr="00E33C54">
        <w:rPr>
          <w:rFonts w:ascii="Times New Roman" w:hAnsi="Times New Roman" w:cs="Times New Roman"/>
          <w:b/>
          <w:bCs/>
          <w:sz w:val="26"/>
          <w:szCs w:val="26"/>
        </w:rPr>
        <w:t xml:space="preserve">.                                                                 </w:t>
      </w:r>
      <w:r w:rsidRPr="00E33C54">
        <w:rPr>
          <w:rFonts w:ascii="Times New Roman" w:hAnsi="Times New Roman" w:cs="Times New Roman"/>
          <w:b/>
          <w:bCs/>
          <w:sz w:val="26"/>
          <w:szCs w:val="26"/>
        </w:rPr>
        <w:tab/>
        <w:t xml:space="preserve">№ </w:t>
      </w: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>6</w:t>
      </w:r>
      <w:r w:rsidR="002F3162">
        <w:rPr>
          <w:rFonts w:ascii="Times New Roman" w:hAnsi="Times New Roman" w:cs="Times New Roman"/>
          <w:b/>
          <w:bCs/>
          <w:sz w:val="26"/>
          <w:szCs w:val="26"/>
          <w:u w:val="single"/>
        </w:rPr>
        <w:t>2</w:t>
      </w: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417DE">
      <w:pPr>
        <w:pStyle w:val="a3"/>
        <w:spacing w:after="0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183361">
      <w:pPr>
        <w:pStyle w:val="a3"/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E33C54">
        <w:rPr>
          <w:rFonts w:ascii="Times New Roman" w:hAnsi="Times New Roman" w:cs="Times New Roman"/>
          <w:b/>
          <w:bCs/>
          <w:sz w:val="26"/>
          <w:szCs w:val="26"/>
        </w:rPr>
        <w:t>Об утверждении программы  «Обеспечение пожарной безопасности объектов муниципальной собственности и территории сельского  поселения Ташелка Ставропольского района   Самарской области на 2019 – 2023гг.»</w:t>
      </w:r>
    </w:p>
    <w:p w:rsidR="008E1AF3" w:rsidRPr="00E33C54" w:rsidRDefault="008E1AF3" w:rsidP="008065CB">
      <w:pPr>
        <w:pStyle w:val="a3"/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В целях обеспечения первичных мер пожарной безопасности на территории сельского  поселения Ташелка, руководствуясь Федеральным законом «Об общих принципах организации местного самоуправления в Российской Федерации» от 06 октября 2003г. № 131-ФЗ, Федеральным законом «О пожарной безопасности» от 21 декабря 1994г. № 69-ФЗ и Уставом сельского Ташелка  поселения, администрация сельского  поселения Ташелка _муниципального района Ставропольский Самарской области постановляет: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1. Утвердить программу «Обеспечение пожарной безопасности объектов муниципальной собственности и территории сельского   поселения Ташелка Ставропольского   района   Самарской области на 2019-2023гг.»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2. Главному специалисту - бухгалтеру  (Латюшиной О.А.) предусмотреть в установленном порядке денежные  средства на реализацию мероприятий программы на соответствующий финансовый год и плановые периоды.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3. Контроль за исполнением настоящего постановления оставляю за собой.</w:t>
      </w:r>
    </w:p>
    <w:p w:rsidR="008E1AF3" w:rsidRPr="00E33C54" w:rsidRDefault="008E1AF3" w:rsidP="00090195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4. Опубликовать настоящее постановление в газете «Вестник Ташелки» и на официальном сайте администрации сельского  поселения Ташелка.</w:t>
      </w: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C67390">
      <w:pPr>
        <w:pStyle w:val="a3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8E1AF3" w:rsidRPr="00E33C54" w:rsidRDefault="008E1AF3" w:rsidP="00EB310D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8E1AF3" w:rsidRPr="00E33C54" w:rsidRDefault="008E1AF3" w:rsidP="00EB310D">
      <w:pPr>
        <w:spacing w:after="0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8E1AF3" w:rsidRPr="00E33C54" w:rsidRDefault="008E1AF3" w:rsidP="00EB310D">
      <w:pPr>
        <w:pStyle w:val="a3"/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E33C54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     А.Ю.Рублев    </w:t>
      </w:r>
    </w:p>
    <w:p w:rsidR="008E1AF3" w:rsidRPr="00E33C54" w:rsidRDefault="008E1AF3" w:rsidP="00545B25">
      <w:pPr>
        <w:pStyle w:val="a3"/>
        <w:spacing w:after="0"/>
        <w:ind w:left="5670"/>
        <w:jc w:val="right"/>
        <w:rPr>
          <w:rFonts w:ascii="Times New Roman" w:hAnsi="Times New Roman" w:cs="Times New Roman"/>
          <w:sz w:val="26"/>
          <w:szCs w:val="26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0507B9">
      <w:pPr>
        <w:pStyle w:val="a3"/>
        <w:spacing w:after="0"/>
        <w:rPr>
          <w:sz w:val="24"/>
          <w:szCs w:val="24"/>
        </w:rPr>
      </w:pPr>
    </w:p>
    <w:p w:rsidR="008E1AF3" w:rsidRPr="00545B25" w:rsidRDefault="008E1AF3" w:rsidP="00477C18">
      <w:pPr>
        <w:pStyle w:val="a3"/>
        <w:spacing w:after="0"/>
        <w:ind w:left="5670"/>
        <w:rPr>
          <w:sz w:val="24"/>
          <w:szCs w:val="24"/>
        </w:rPr>
      </w:pPr>
      <w:r w:rsidRPr="00545B25">
        <w:rPr>
          <w:sz w:val="24"/>
          <w:szCs w:val="24"/>
        </w:rPr>
        <w:t>Приложение</w:t>
      </w:r>
    </w:p>
    <w:p w:rsidR="008E1AF3" w:rsidRPr="00545B25" w:rsidRDefault="008E1AF3" w:rsidP="00743E45">
      <w:pPr>
        <w:pStyle w:val="a3"/>
        <w:spacing w:after="0"/>
        <w:ind w:left="5670"/>
        <w:rPr>
          <w:sz w:val="24"/>
          <w:szCs w:val="24"/>
        </w:rPr>
      </w:pPr>
      <w:r>
        <w:rPr>
          <w:sz w:val="24"/>
          <w:szCs w:val="24"/>
        </w:rPr>
        <w:t>к</w:t>
      </w:r>
      <w:r w:rsidRPr="00545B25">
        <w:rPr>
          <w:sz w:val="24"/>
          <w:szCs w:val="24"/>
        </w:rPr>
        <w:t xml:space="preserve"> постановлению администрации </w:t>
      </w:r>
      <w:r>
        <w:rPr>
          <w:sz w:val="24"/>
          <w:szCs w:val="24"/>
        </w:rPr>
        <w:t xml:space="preserve">сельского  поселения Ташелка </w:t>
      </w:r>
      <w:r w:rsidRPr="00545B25">
        <w:rPr>
          <w:sz w:val="24"/>
          <w:szCs w:val="24"/>
        </w:rPr>
        <w:t>Ставропольск</w:t>
      </w:r>
      <w:r>
        <w:rPr>
          <w:sz w:val="24"/>
          <w:szCs w:val="24"/>
        </w:rPr>
        <w:t xml:space="preserve">ого района   </w:t>
      </w:r>
      <w:r w:rsidRPr="00545B25">
        <w:rPr>
          <w:sz w:val="24"/>
          <w:szCs w:val="24"/>
        </w:rPr>
        <w:t xml:space="preserve"> Самарской области</w:t>
      </w:r>
    </w:p>
    <w:p w:rsidR="008E1AF3" w:rsidRDefault="008E1AF3" w:rsidP="00477C18">
      <w:pPr>
        <w:pStyle w:val="a3"/>
        <w:spacing w:after="0"/>
        <w:ind w:left="5670"/>
        <w:rPr>
          <w:sz w:val="24"/>
          <w:szCs w:val="24"/>
        </w:rPr>
      </w:pPr>
      <w:r w:rsidRPr="00477C18">
        <w:rPr>
          <w:sz w:val="24"/>
          <w:szCs w:val="24"/>
          <w:u w:val="single"/>
        </w:rPr>
        <w:t>от 30.10.2018г.</w:t>
      </w:r>
      <w:r>
        <w:rPr>
          <w:sz w:val="24"/>
          <w:szCs w:val="24"/>
        </w:rPr>
        <w:t xml:space="preserve">  </w:t>
      </w:r>
      <w:r w:rsidRPr="00545B25">
        <w:rPr>
          <w:sz w:val="24"/>
          <w:szCs w:val="24"/>
        </w:rPr>
        <w:t>№</w:t>
      </w:r>
      <w:r w:rsidR="002F3162">
        <w:rPr>
          <w:sz w:val="24"/>
          <w:szCs w:val="24"/>
        </w:rPr>
        <w:t>62</w:t>
      </w:r>
    </w:p>
    <w:p w:rsidR="008E1AF3" w:rsidRDefault="008E1AF3" w:rsidP="00545B25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ПРОГРАММА  СЕЛЬСКОГО  ПОСЕЛЕНИЯ ТАШЕЛКА</w:t>
      </w: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  <w:r w:rsidRPr="00545B25">
        <w:rPr>
          <w:b/>
          <w:bCs/>
          <w:sz w:val="24"/>
          <w:szCs w:val="24"/>
        </w:rPr>
        <w:t xml:space="preserve">«ОБЕСПЕЧЕНИЕ ПОЖАРНОЙ БЕЗОПАСНОСТИ ОБЪЕКТОВ МУНИЦИПАЛЬНОЙ СОБСТВЕННОСТИ И ТЕРРИТОРИИ </w:t>
      </w:r>
      <w:r>
        <w:rPr>
          <w:b/>
          <w:bCs/>
          <w:sz w:val="24"/>
          <w:szCs w:val="24"/>
        </w:rPr>
        <w:t xml:space="preserve"> СЕЛЬСКОГО  ПОСЕЛЕНИЯ ТАШЕЛКА</w:t>
      </w:r>
      <w:r w:rsidRPr="00545B25">
        <w:rPr>
          <w:b/>
          <w:bCs/>
          <w:sz w:val="24"/>
          <w:szCs w:val="24"/>
        </w:rPr>
        <w:t xml:space="preserve"> СТАВРОПОЛЬСК</w:t>
      </w:r>
      <w:r>
        <w:rPr>
          <w:b/>
          <w:bCs/>
          <w:sz w:val="24"/>
          <w:szCs w:val="24"/>
        </w:rPr>
        <w:t>ОГО РАЙОНАК</w:t>
      </w:r>
      <w:r w:rsidRPr="00545B25">
        <w:rPr>
          <w:b/>
          <w:bCs/>
          <w:sz w:val="24"/>
          <w:szCs w:val="24"/>
        </w:rPr>
        <w:t xml:space="preserve"> САМАРСКОЙ ОБЛАСТИ НА 201</w:t>
      </w:r>
      <w:r>
        <w:rPr>
          <w:b/>
          <w:bCs/>
          <w:sz w:val="24"/>
          <w:szCs w:val="24"/>
        </w:rPr>
        <w:t>9</w:t>
      </w:r>
      <w:r w:rsidRPr="00545B25">
        <w:rPr>
          <w:b/>
          <w:bCs/>
          <w:sz w:val="24"/>
          <w:szCs w:val="24"/>
        </w:rPr>
        <w:t xml:space="preserve"> – 202</w:t>
      </w:r>
      <w:r>
        <w:rPr>
          <w:b/>
          <w:bCs/>
          <w:sz w:val="24"/>
          <w:szCs w:val="24"/>
        </w:rPr>
        <w:t>3</w:t>
      </w:r>
      <w:r w:rsidRPr="00545B25">
        <w:rPr>
          <w:b/>
          <w:bCs/>
          <w:sz w:val="24"/>
          <w:szCs w:val="24"/>
        </w:rPr>
        <w:t>гг.»</w:t>
      </w:r>
    </w:p>
    <w:p w:rsidR="008E1AF3" w:rsidRDefault="008E1AF3" w:rsidP="00545B25">
      <w:pPr>
        <w:pStyle w:val="a3"/>
        <w:spacing w:after="0"/>
        <w:jc w:val="center"/>
        <w:rPr>
          <w:b/>
          <w:bCs/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 w:rsidRPr="00545B25">
        <w:rPr>
          <w:sz w:val="24"/>
          <w:szCs w:val="24"/>
        </w:rPr>
        <w:t>1.</w:t>
      </w:r>
      <w:r>
        <w:rPr>
          <w:sz w:val="24"/>
          <w:szCs w:val="24"/>
        </w:rPr>
        <w:t xml:space="preserve"> Паспорт программы</w:t>
      </w: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</w:p>
    <w:tbl>
      <w:tblPr>
        <w:tblW w:w="0" w:type="auto"/>
        <w:tblInd w:w="-106" w:type="dxa"/>
        <w:tblLook w:val="00A0"/>
      </w:tblPr>
      <w:tblGrid>
        <w:gridCol w:w="3352"/>
        <w:gridCol w:w="6712"/>
      </w:tblGrid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1.1. Наименование: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«Обеспечение пожарной безопасности объектов муниципальной собственности и территории сельского  поселения Ташелка на 2019-2023гг.»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1.2. Основание разработки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Федеральный закон от 22.07.2008г. № 123-ФЗ «Технический регламент о требованиях пожарной безопасности»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1.3. Заказчик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Администрация сельского  поселения Ташелка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1.4.Разработчик и Ответственный исполнитель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Администрация  сельского  поселения Ташелка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1.4.1. Соисполнители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Структурные подразделения администрации муниципального района,  ПСО-30, средства массовой информации района, юридические и физические лица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1.5. Цели: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Недопущение гибели, травматизма людей и материального ущерба в случае пожара на объектах муниципальной собственности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1.6. Задачи: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 Организация правовых мероприятий;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2. Повышение уровня пожарной безопасности на объектах муниципальной собственности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3. Проведение противопожарных мероприятий и обучение населения мерам пожарной безопасности</w:t>
            </w:r>
          </w:p>
          <w:p w:rsidR="008E1AF3" w:rsidRPr="00493A47" w:rsidRDefault="008E1AF3" w:rsidP="00493A47">
            <w:pPr>
              <w:pStyle w:val="a3"/>
              <w:spacing w:after="0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4. Укрепление пожарно-технической базы пожарных формирований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1.7. Сроки и этапы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Программа рассчитана на период с 01.01.2019 года по 31.12.2023 год и осуществляется в 5 этапов.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Этап соответствует календарному году.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Первый этап – с 01.01.2019г. по 31.12.2019г.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Второй этап – 01.01.2020г. по 31.12.2020г.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Третий этап – с 01.01.2021г. по 31.12.2021г.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lastRenderedPageBreak/>
              <w:t>Четвертый этап – с 01.01.2022г. по 31.12.2022г.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Пятый этап – с 01.01.2023г. по 31.12.2023г.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Начало реализации программы 01.01.2019г.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1.8. Объемы и источники финансирования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Плановые финансовые затраты на реализацию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Программы составят: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2019 год – 400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2020 год - 150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2021 год – 150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2022 год – 200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2023 год 200 тыс. руб. бюджета поселения;</w:t>
            </w:r>
          </w:p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 xml:space="preserve">Всего за 2019-2023гг. –200 тыс. руб. бюджета поселения; 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1.9. Ожидаемые конечные результаты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Стабилизация обстановки с пожарами, снижение гибели и травматизма людей при пожарах, создание необходимых условий для эффективного решения задач по обеспечению пожарной безопасности в поселении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1.10. Система организации контроля за ходом реализации программы:</w:t>
            </w: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Контроль, за исполнением мероприятий программы возлагается на главу поселения А.Ю.Рублева</w:t>
            </w:r>
          </w:p>
        </w:tc>
      </w:tr>
      <w:tr w:rsidR="008E1AF3" w:rsidRPr="00493A47">
        <w:tc>
          <w:tcPr>
            <w:tcW w:w="33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  <w:tc>
          <w:tcPr>
            <w:tcW w:w="6769" w:type="dxa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</w:p>
        </w:tc>
      </w:tr>
      <w:tr w:rsidR="008E1AF3" w:rsidRPr="00493A47">
        <w:trPr>
          <w:trHeight w:val="642"/>
        </w:trPr>
        <w:tc>
          <w:tcPr>
            <w:tcW w:w="10138" w:type="dxa"/>
            <w:gridSpan w:val="2"/>
          </w:tcPr>
          <w:p w:rsidR="008E1AF3" w:rsidRPr="00493A47" w:rsidRDefault="008E1AF3" w:rsidP="00493A47">
            <w:pPr>
              <w:pStyle w:val="a3"/>
              <w:spacing w:after="0"/>
              <w:jc w:val="both"/>
              <w:rPr>
                <w:sz w:val="24"/>
                <w:szCs w:val="24"/>
              </w:rPr>
            </w:pPr>
            <w:r w:rsidRPr="00493A47">
              <w:rPr>
                <w:sz w:val="24"/>
                <w:szCs w:val="24"/>
              </w:rPr>
              <w:t>2. Объемы финансирования мероприятий подлежат ежегодному уточнению с учетом текущей инфляции и возможного повышения цен на товары и услуги.</w:t>
            </w:r>
          </w:p>
        </w:tc>
      </w:tr>
    </w:tbl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1. Содержание проблемы и обоснование</w:t>
      </w:r>
    </w:p>
    <w:p w:rsidR="008E1AF3" w:rsidRDefault="008E1AF3" w:rsidP="00545B25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необходимости ее решения программными методами.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Каждый год в сельском  поселении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Ташелка происходит более </w:t>
      </w:r>
      <w:r w:rsidRPr="00FC739E">
        <w:rPr>
          <w:sz w:val="24"/>
          <w:szCs w:val="24"/>
        </w:rPr>
        <w:t>5</w:t>
      </w:r>
      <w:r>
        <w:rPr>
          <w:sz w:val="24"/>
          <w:szCs w:val="24"/>
        </w:rPr>
        <w:t xml:space="preserve"> пожаров и свыше </w:t>
      </w:r>
      <w:r w:rsidRPr="00FC739E">
        <w:rPr>
          <w:sz w:val="24"/>
          <w:szCs w:val="24"/>
        </w:rPr>
        <w:t xml:space="preserve">10 </w:t>
      </w:r>
      <w:r>
        <w:rPr>
          <w:sz w:val="24"/>
          <w:szCs w:val="24"/>
        </w:rPr>
        <w:t>возгораний, при этом в результате пожаров гибнут и получают различные травмы люди.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2017 году в сельском  поселении  произошло 3 пожара, прямой материальный ущерб от них составляет более 500 тыс.  рублей.  Количество  загораний 12 .   Выездов  ДПК   (добровольной  пожарной  команды)  35. Основными причинами пожаров являются: нарушение правил технической эксплуатации электрооборудования, неосторожность при курении , неосторожное обращение с огнем, несоблюдение правил пожарной безопасности при эксплуатации печного отопления, несоблюдение правил пожарной безопасности при проведении огневых работ , прочие.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Основная часть пожаров 80% происходит в жилом секторе поселения. С  01.01.2018  г.  по  01.09.2018 г.  количество  пожаров  4,  загораний  9.  Выездов  ДПК  -  18.  82 %  пожаров  произошло  в  жилом  секторе  и  СНТ.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Ежегодно все объекты муниципальной собственности подвергаются проверкам на соблюдение норм и правил пожарной безопасности отделом надзорной деятельности городского округа Тольятти, Жигулевск и муниципального района Ставропольский. По результатам проверок  в  2018  году, выдано 1 предписание, в котором предложено к исполнению 9  противопожарных мероприятий.  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336885">
        <w:rPr>
          <w:sz w:val="24"/>
          <w:szCs w:val="24"/>
        </w:rPr>
        <w:t>Основными нарушениями в области соблюдения правил пожарной безопасности является непосредственное влияние на безопасную эвакуацию людей из зданий, обнаружение в ранней стадии пожара и его ликвидации.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Мероприятия программы направлены на устранение выявленных нарушений и как следствие недопущение рисков возникновения чрезвычайных ситуаций, связанных с пожарами, недопущение числа погибших и пострадавших граждан, материального ущерба на </w:t>
      </w:r>
      <w:r>
        <w:rPr>
          <w:sz w:val="24"/>
          <w:szCs w:val="24"/>
        </w:rPr>
        <w:lastRenderedPageBreak/>
        <w:t>объектах муниципальной собственности и связаны с приоритетными направлениями социально-экономического развития сельского  поселения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>Ташелка.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Необходимость реализации программы обусловлена социально-экономической остротой проблемы, межотраслевым и межведомственным ее характером.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осуществить: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координацию деятельности администрации сельского   поселения</w:t>
      </w:r>
      <w:r w:rsidRPr="007E4761">
        <w:rPr>
          <w:sz w:val="24"/>
          <w:szCs w:val="24"/>
        </w:rPr>
        <w:t xml:space="preserve"> </w:t>
      </w:r>
      <w:r>
        <w:rPr>
          <w:sz w:val="24"/>
          <w:szCs w:val="24"/>
        </w:rPr>
        <w:t>Ташелка в области обеспечения пожарной безопасности на подведомственных объектах;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реализацию комплекса мероприятий, в том числе профилактического характера, не допускающих возникновения пожаров, гибели и травматизма людей при пожарах.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дает возможность комплексно решать проблемы обеспечения пожарной безопасности на объектах муниципальной собственности и  территориях  сельского  поселения путем последовательного осуществления взаимосвязанных по срокам, ресурсам, исполнителям и результатам мероприятий.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Использование данного метода позволит в значительной степени ускорить решение наиболее острых проблем, стоящих перед администрацией  сельского  поселения, в частности, улучшить материально-техническую базу объектов муниципальной собственности, что отразится на повышении уровня их противопожарной защиты, снизит риски возникновения пожаров, травматизма и гибели людей, снизит уровень затрат на восстановление пострадавших при пожаре материальных ценностей и тем самым решить проблемы социально-экономического развития сельского  поселения в целом.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Применение программно-целевого метода позволит обеспечить комплексное урегулирование наиболее острых и проблемных вопросов и системное развитие инфраструктуры обеспечения пожарной безопасности.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условии ограничения бюджетного финансирования в рамках сметных ассигнований успешное решение задач по обеспечению пожарной безопасности возможно лишь с использованием программно-целевого метода, который позволит контролировать целевое использование средств, направленных на выполнение конкретных, намеченных в программе противопожарных мероприятий.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мероприятий программы позволит создать необходимые условия для обеспечения пожарной безопасности на объектах муниципальной собственности расположенных на территории сельского  поселения, не допустить гибель людей и материальных потерь от пожаров.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A4D0F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2. Цели и задачи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Цель программы: недопущение гибели, травматизма людей и материального ущерба в случае пожара на объектах муниципальной собственности.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Задачи программы: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 w:rsidRPr="003A6B07">
        <w:rPr>
          <w:sz w:val="24"/>
          <w:szCs w:val="24"/>
        </w:rPr>
        <w:t>1.</w:t>
      </w:r>
      <w:r>
        <w:rPr>
          <w:sz w:val="24"/>
          <w:szCs w:val="24"/>
        </w:rPr>
        <w:t xml:space="preserve"> Организация правовых мероприятий: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установление порядка привлечения населения для взаимодействия социально-значимых работ в области пожарной безопасности;</w:t>
      </w:r>
    </w:p>
    <w:p w:rsidR="008E1AF3" w:rsidRDefault="008E1AF3" w:rsidP="003A6B07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организация патрулирования в летний период силами местного населения и членами ДПД с подручными средствами пожаротушения.</w:t>
      </w:r>
    </w:p>
    <w:p w:rsidR="008E1AF3" w:rsidRDefault="008E1AF3" w:rsidP="00187BC8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Pr="00DA4D0F">
        <w:rPr>
          <w:sz w:val="24"/>
          <w:szCs w:val="24"/>
        </w:rPr>
        <w:t>.</w:t>
      </w:r>
      <w:r>
        <w:rPr>
          <w:sz w:val="24"/>
          <w:szCs w:val="24"/>
        </w:rPr>
        <w:t xml:space="preserve"> Повышение уровня пожарной безопасности на объектах муниципальной собственности, что включает в себя устранение нарушений в области обеспечения норм и правил пожарной безопасности, выявленных отделом надзорной деятельности городского округа Тольятти, Жигулевск и муниципального района Ставропольский, таких как: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отделка стен не горючими материалами, замену электропроводки в зданиях, что позволяет исключить фактор задымления коридоров, холлов помещений и распространения пламени по горючим материалам и обеспечить беспрепятственную эвакуацию людей из зданий;</w:t>
      </w:r>
    </w:p>
    <w:p w:rsidR="008E1AF3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проведение монтажных, электромонтажных ремонтных работ и обслуживание автоматической пожарной сигнализации, системы оповещения и дымоудаления, что позволяет своевременно обнаружить загорание в его ранней стадии провести быструю эвакуацию людей из зданий и соответственно предотвратить гибель, травму и материальный ущерб, понесенный в случае загорания;</w:t>
      </w:r>
    </w:p>
    <w:p w:rsidR="008E1AF3" w:rsidRPr="00095A0B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>- комплектование пожарными рукавами и огнетушителями;</w:t>
      </w:r>
    </w:p>
    <w:p w:rsidR="008E1AF3" w:rsidRPr="00095A0B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 w:rsidRPr="00095A0B">
        <w:rPr>
          <w:sz w:val="24"/>
          <w:szCs w:val="24"/>
        </w:rPr>
        <w:t xml:space="preserve">- </w:t>
      </w:r>
      <w:r>
        <w:rPr>
          <w:sz w:val="24"/>
          <w:szCs w:val="24"/>
        </w:rPr>
        <w:t>о</w:t>
      </w:r>
      <w:r w:rsidRPr="00095A0B">
        <w:rPr>
          <w:sz w:val="24"/>
          <w:szCs w:val="24"/>
        </w:rPr>
        <w:t>беспечение знаками пожарной безопасности;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095A0B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095A0B">
        <w:rPr>
          <w:rFonts w:ascii="Times New Roman" w:hAnsi="Times New Roman" w:cs="Times New Roman"/>
          <w:sz w:val="24"/>
          <w:szCs w:val="24"/>
        </w:rPr>
        <w:t>омплектование планами эвакуации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независимой оценки риска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Pr="00095A0B">
        <w:rPr>
          <w:rFonts w:ascii="Times New Roman" w:hAnsi="Times New Roman" w:cs="Times New Roman"/>
          <w:sz w:val="24"/>
          <w:szCs w:val="24"/>
        </w:rPr>
        <w:t>ывод сигнала о срабатывании АПС по системе раннего обнаружения пожара в ПЧ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095A0B" w:rsidRDefault="008E1AF3" w:rsidP="00095A0B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</w:t>
      </w:r>
      <w:r w:rsidRPr="00095A0B">
        <w:rPr>
          <w:rFonts w:ascii="Times New Roman" w:hAnsi="Times New Roman" w:cs="Times New Roman"/>
          <w:sz w:val="24"/>
          <w:szCs w:val="24"/>
        </w:rPr>
        <w:t>роведение огнезащитной обработки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E1AF3" w:rsidRDefault="008E1AF3" w:rsidP="00095A0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Проведение противопожарных мероприятий и обучение населения мерам пожарной безопасности предусматривает: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по каждому случаю пожара проводить сходы граждан с приглашением специалистов пожарной охраны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 xml:space="preserve">организовать в газете  рубрику </w:t>
      </w:r>
      <w:r>
        <w:rPr>
          <w:sz w:val="24"/>
          <w:szCs w:val="24"/>
        </w:rPr>
        <w:t>о пожарной безопасности сельского поселения;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смотр</w:t>
      </w:r>
      <w:r>
        <w:rPr>
          <w:sz w:val="24"/>
          <w:szCs w:val="24"/>
        </w:rPr>
        <w:t xml:space="preserve">ов </w:t>
      </w:r>
      <w:r w:rsidRPr="00FA14DB">
        <w:rPr>
          <w:sz w:val="24"/>
          <w:szCs w:val="24"/>
        </w:rPr>
        <w:t>-конкурсов «</w:t>
      </w:r>
      <w:r>
        <w:rPr>
          <w:sz w:val="24"/>
          <w:szCs w:val="24"/>
        </w:rPr>
        <w:t>Н</w:t>
      </w:r>
      <w:r w:rsidRPr="00FA14DB">
        <w:rPr>
          <w:sz w:val="24"/>
          <w:szCs w:val="24"/>
        </w:rPr>
        <w:t>а лучшее противопожарное состояние жилого дома»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изготовление памяток для населения о мерах пожарной безопасности в быту</w:t>
      </w:r>
      <w:r>
        <w:rPr>
          <w:sz w:val="24"/>
          <w:szCs w:val="24"/>
        </w:rPr>
        <w:t>;</w:t>
      </w:r>
    </w:p>
    <w:p w:rsidR="008E1AF3" w:rsidRPr="00FA14DB" w:rsidRDefault="008E1AF3" w:rsidP="00FA14DB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14DB">
        <w:rPr>
          <w:sz w:val="24"/>
          <w:szCs w:val="24"/>
        </w:rPr>
        <w:t>организовать проведение инструктажей о мерах пожарной безопасности с социально-неблагополучными семьями</w:t>
      </w:r>
      <w:r>
        <w:rPr>
          <w:sz w:val="24"/>
          <w:szCs w:val="24"/>
        </w:rPr>
        <w:t>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4. Укрепление пожарно-технической базы пожарных формирований:</w:t>
      </w:r>
    </w:p>
    <w:p w:rsidR="008E1AF3" w:rsidRPr="005078EF" w:rsidRDefault="008E1AF3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ремонт  пожарных  автомобилей  ДПК;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замена цистерны на пожарном автомобиле</w:t>
      </w:r>
      <w:r>
        <w:rPr>
          <w:sz w:val="24"/>
          <w:szCs w:val="24"/>
        </w:rPr>
        <w:t xml:space="preserve">   ДПК;</w:t>
      </w:r>
    </w:p>
    <w:p w:rsidR="008E1AF3" w:rsidRPr="005078EF" w:rsidRDefault="008E1AF3" w:rsidP="005078E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5078EF">
        <w:rPr>
          <w:rFonts w:ascii="Times New Roman" w:hAnsi="Times New Roman" w:cs="Times New Roman"/>
          <w:sz w:val="24"/>
          <w:szCs w:val="24"/>
        </w:rPr>
        <w:t>ремонт двигателя и ходовой пожарного автомобиля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пожарных рукавов для АЦ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пожарно-технического вооружения (стволы, колонки, помпы и т.д.)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боевой одежды пожарного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средств оповещения (сирены, электромегафоны)</w:t>
      </w:r>
      <w:r>
        <w:rPr>
          <w:sz w:val="24"/>
          <w:szCs w:val="24"/>
        </w:rPr>
        <w:t>;</w:t>
      </w:r>
    </w:p>
    <w:p w:rsidR="008E1AF3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обучение водителей и членов ДПК участвующих в тушении пожаров</w:t>
      </w:r>
      <w:r>
        <w:rPr>
          <w:sz w:val="24"/>
          <w:szCs w:val="24"/>
        </w:rPr>
        <w:t>;</w:t>
      </w:r>
    </w:p>
    <w:p w:rsidR="008E1AF3" w:rsidRPr="005078EF" w:rsidRDefault="008E1AF3" w:rsidP="00C368F0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покупка,  строительство </w:t>
      </w:r>
      <w:r w:rsidRPr="005078EF">
        <w:rPr>
          <w:sz w:val="24"/>
          <w:szCs w:val="24"/>
        </w:rPr>
        <w:t xml:space="preserve"> здания пожарного поста</w:t>
      </w:r>
      <w:r>
        <w:rPr>
          <w:sz w:val="24"/>
          <w:szCs w:val="24"/>
        </w:rPr>
        <w:t>;</w:t>
      </w:r>
    </w:p>
    <w:p w:rsidR="008E1AF3" w:rsidRPr="005078EF" w:rsidRDefault="008E1AF3" w:rsidP="005078EF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5078EF">
        <w:rPr>
          <w:sz w:val="24"/>
          <w:szCs w:val="24"/>
        </w:rPr>
        <w:t>приобретение и установка телекоммуникационного оборудования для связи между ПСЧ и ДПК и связи между всеми ДПК</w:t>
      </w:r>
      <w:r>
        <w:rPr>
          <w:sz w:val="24"/>
          <w:szCs w:val="24"/>
        </w:rPr>
        <w:t xml:space="preserve"> района;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Все вышеприведенные задачи будут реализованы по окончанию действия данной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3. Перечень мероприятий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Перечень мероприятий представлен в приложении № 1.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D37413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4. Целевые показатели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Достижение целей программы определены значениями их целевых индикаторов и показателей, отраженных в приложении № 1.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5. Обоснование ресурсного обеспечения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Финансовое обеспечение программы сельского  поселения осуществляется за счет средств бюджета сельского поселения Ташелка.</w:t>
      </w:r>
    </w:p>
    <w:p w:rsidR="008E1AF3" w:rsidRPr="00C62081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 w:rsidRPr="00C62081">
        <w:rPr>
          <w:sz w:val="24"/>
          <w:szCs w:val="24"/>
        </w:rPr>
        <w:lastRenderedPageBreak/>
        <w:t xml:space="preserve">«Финансовые затраты» на реализацию программы составят – </w:t>
      </w:r>
      <w:r>
        <w:rPr>
          <w:sz w:val="24"/>
          <w:szCs w:val="24"/>
        </w:rPr>
        <w:t xml:space="preserve">1100 </w:t>
      </w:r>
      <w:r w:rsidRPr="00C62081">
        <w:rPr>
          <w:sz w:val="24"/>
          <w:szCs w:val="24"/>
        </w:rPr>
        <w:t>тыс. руб., из них: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2019г. –  400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2020г. – 150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2021г. – 150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2022г. – 200 тыс. руб.;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2023г. – 200 тыс. руб.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Финансирование мероприятий программы: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за счет средств бюджета сельского поселения в форме бюджетных ассигнований на оплату муниципальных контрактов на поставку товаров, выполнение работ, оказание услуг для муниципальных нужд.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Ресурсное обеспечение программы приведено в приложении № 1 к программе.</w:t>
      </w: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6. Механизм реализации программы.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Администрация  сельского  поселения:   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координацию и мониторинг хода выполнения программы;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несет ответственность за качественную и своевременную реализацию программных мероприятий и эффективное использование средств, выделяемых на их реализацию.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необходимости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вносит Главе сельского  поселения предложения о внесении изменений в действующую программу.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  подготавливают и направляют в 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 на рассмотрение годовой отчет о ходе реализации программы за отчетный период.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Годовой отчет представляется до 20 февраля года, следующего за отчетным, и включает в себя: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пояснительную записку, анализ выполнения целей и задач программы применительно к соответствующему периоду реализации;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сравнительный анализ планового и фактического привлечения средств бюджета сельского поселения Ташелка и внебюджетных источников по каждому мероприятию;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информацию о ходе и полноте выполнения программных мероприятий;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оценку влияния фактических результатов реализации программы на различные сферы экономики  (социально-экономический эффект по результатам реализации программы);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рекомендации о дальнейшей деятельности.</w:t>
      </w: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BF6DFC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При завершении в 2023 году реализации программы администрация  сельского  поселения наряду с годовым отчетом подготавливает (в порядке и по форме представления годового отчета) итоговый отчет  в  отдел  по  делам  ГОЧС  и  общественной  безопасности  муниципального  района  Ставропольский.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 сельского  поселения Ташелка , выступающий в роли Ответственного исполнителя программы, осуществляет в установленном порядке меры по выполнению мероприятий программы: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осуществляет руководство и текущее управление реализацией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обеспечивает координацию деятельности исполнителей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-разрабатывает в пределах своей компетенции нормативные правовые акты, необходимые для реализации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проводит анализ и формирует предложения по рациональному использованию </w:t>
      </w:r>
      <w:r>
        <w:rPr>
          <w:sz w:val="24"/>
          <w:szCs w:val="24"/>
        </w:rPr>
        <w:lastRenderedPageBreak/>
        <w:t>финансовых ресурсов программы;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основании предложений подготавливает ежегодно, в установленном порядке, предложения по уточнению перечня мероприятий программы на очередной финансовый год;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уточняет механизм реализации программы и затраты по мероприятиям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Раздел 7. Ожидаемые социально-экономические (экологические)</w:t>
      </w:r>
    </w:p>
    <w:p w:rsidR="008E1AF3" w:rsidRDefault="008E1AF3" w:rsidP="00E304F1">
      <w:pPr>
        <w:pStyle w:val="a3"/>
        <w:spacing w:after="0"/>
        <w:jc w:val="center"/>
        <w:rPr>
          <w:sz w:val="24"/>
          <w:szCs w:val="24"/>
        </w:rPr>
      </w:pPr>
      <w:r>
        <w:rPr>
          <w:sz w:val="24"/>
          <w:szCs w:val="24"/>
        </w:rPr>
        <w:t>последствия реализации программы.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Реализация данной программы позволит:</w:t>
      </w:r>
    </w:p>
    <w:p w:rsidR="008E1AF3" w:rsidRDefault="008E1AF3" w:rsidP="00533FF6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устранить до 90 процентов нарушений в области пожарной безопасности, на объектах муниципальной собственности, выявленные отделом надзорной деятельности городского округа Тольятти, Жигулевск и муниципального района Ставропольский;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 основе проведенного анализа разработать дополнительные противопожарные мероприятия по недопущению пожаров на объектах муниципальной собственности, гибели и травматизма людей;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улучшить информационное обеспечение в области пожарной безопасности проведения противопожарной пропаганды и обучения населения мерам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по средствам печатных изданий довести до населения о наиболее характерных пожарах, причин и последствий от них и необходимости соблюдения правил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увеличить охват населения сельского  поселения при проведении сходов по вопросам пожарной безопасности;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научить, грамотно действовать в случае возникновения пожаров.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Общей оценкой программы в экономическом развитии является оздоровление обстановки в сельском  поселении,   снижение затрат на восстановление пострадавшего имущества при пожаре.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Экологических последствий данная программа не предусматривает. </w:t>
      </w: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</w:pPr>
    </w:p>
    <w:p w:rsidR="008E1AF3" w:rsidRDefault="008E1AF3" w:rsidP="00E304F1">
      <w:pPr>
        <w:pStyle w:val="a3"/>
        <w:spacing w:after="0"/>
        <w:ind w:firstLine="709"/>
        <w:jc w:val="both"/>
        <w:rPr>
          <w:sz w:val="24"/>
          <w:szCs w:val="24"/>
        </w:rPr>
        <w:sectPr w:rsidR="008E1AF3" w:rsidSect="000507B9">
          <w:headerReference w:type="default" r:id="rId8"/>
          <w:pgSz w:w="11906" w:h="16838"/>
          <w:pgMar w:top="284" w:right="746" w:bottom="899" w:left="1418" w:header="708" w:footer="708" w:gutter="0"/>
          <w:cols w:space="708"/>
          <w:docGrid w:linePitch="360"/>
        </w:sectPr>
      </w:pPr>
    </w:p>
    <w:p w:rsidR="008E1AF3" w:rsidRDefault="008E1AF3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8E1AF3" w:rsidRDefault="008E1AF3" w:rsidP="00216908">
      <w:pPr>
        <w:pStyle w:val="a3"/>
        <w:spacing w:after="0"/>
        <w:ind w:firstLine="709"/>
        <w:jc w:val="right"/>
        <w:rPr>
          <w:sz w:val="24"/>
          <w:szCs w:val="24"/>
        </w:rPr>
      </w:pPr>
      <w:r>
        <w:rPr>
          <w:sz w:val="24"/>
          <w:szCs w:val="24"/>
        </w:rPr>
        <w:t>к программе № 1</w:t>
      </w:r>
    </w:p>
    <w:p w:rsidR="008E1AF3" w:rsidRPr="00842B6C" w:rsidRDefault="008E1AF3" w:rsidP="00216908">
      <w:pPr>
        <w:pStyle w:val="a3"/>
        <w:spacing w:after="0"/>
        <w:ind w:firstLine="709"/>
        <w:jc w:val="right"/>
        <w:rPr>
          <w:b/>
          <w:bCs/>
        </w:rPr>
      </w:pP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Мероприятия</w:t>
      </w: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 реализации программы  «Обеспечение пожарной безопасности на объектах муниципальной собственности сельского  поселения Ташелка   на 2019-2023гг.»</w:t>
      </w:r>
    </w:p>
    <w:p w:rsidR="008E1AF3" w:rsidRDefault="008E1AF3" w:rsidP="00216908">
      <w:pPr>
        <w:pStyle w:val="a3"/>
        <w:spacing w:after="0"/>
        <w:ind w:firstLine="709"/>
        <w:jc w:val="center"/>
        <w:rPr>
          <w:b/>
          <w:bCs/>
        </w:rPr>
      </w:pPr>
    </w:p>
    <w:tbl>
      <w:tblPr>
        <w:tblW w:w="154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99"/>
        <w:gridCol w:w="2837"/>
        <w:gridCol w:w="2268"/>
        <w:gridCol w:w="1276"/>
        <w:gridCol w:w="1134"/>
        <w:gridCol w:w="1134"/>
        <w:gridCol w:w="1134"/>
        <w:gridCol w:w="1059"/>
        <w:gridCol w:w="1134"/>
      </w:tblGrid>
      <w:tr w:rsidR="008E1AF3" w:rsidRPr="00493A47">
        <w:trPr>
          <w:jc w:val="center"/>
        </w:trPr>
        <w:tc>
          <w:tcPr>
            <w:tcW w:w="6336" w:type="dxa"/>
            <w:gridSpan w:val="2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Обеспечение пожарной безопасности на объектах сельского  поселения</w:t>
            </w:r>
            <w:r w:rsidRPr="00493A47">
              <w:rPr>
                <w:sz w:val="24"/>
                <w:szCs w:val="24"/>
              </w:rPr>
              <w:t xml:space="preserve"> Ташелка</w:t>
            </w:r>
          </w:p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rPr>
                <w:b/>
                <w:bCs/>
              </w:rPr>
              <w:t>на 2019-2023гг.</w:t>
            </w: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t>Наименование целей, задач и мероприятий муниципальной программы</w:t>
            </w:r>
          </w:p>
        </w:tc>
        <w:tc>
          <w:tcPr>
            <w:tcW w:w="2837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493A47">
              <w:t>Наименование показателей – целевых индикаторов</w:t>
            </w:r>
          </w:p>
        </w:tc>
        <w:tc>
          <w:tcPr>
            <w:tcW w:w="2268" w:type="dxa"/>
            <w:vMerge w:val="restart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Исполнитель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</w:pPr>
            <w:r w:rsidRPr="00493A47">
              <w:t>Значение показателей (индикаторов) по годам, (сумма/ед.изм.)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Merge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837" w:type="dxa"/>
            <w:vMerge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Merge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в</w:t>
            </w:r>
            <w:r w:rsidRPr="0053732D">
              <w:t>сего в тыс. руб.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201</w:t>
            </w:r>
            <w:r>
              <w:t>9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</w:t>
            </w:r>
            <w:r>
              <w:t>20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1</w:t>
            </w:r>
            <w:r w:rsidRPr="0053732D">
              <w:t>г.</w:t>
            </w:r>
          </w:p>
        </w:tc>
        <w:tc>
          <w:tcPr>
            <w:tcW w:w="105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2</w:t>
            </w:r>
            <w:r w:rsidRPr="0053732D">
              <w:t>г.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202</w:t>
            </w:r>
            <w:r>
              <w:t>3</w:t>
            </w:r>
            <w:r w:rsidRPr="0053732D">
              <w:t>г.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1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2</w:t>
            </w:r>
          </w:p>
        </w:tc>
        <w:tc>
          <w:tcPr>
            <w:tcW w:w="2268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3</w:t>
            </w:r>
          </w:p>
        </w:tc>
        <w:tc>
          <w:tcPr>
            <w:tcW w:w="1276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5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6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7</w:t>
            </w:r>
          </w:p>
        </w:tc>
        <w:tc>
          <w:tcPr>
            <w:tcW w:w="105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sz w:val="16"/>
                <w:szCs w:val="16"/>
              </w:rPr>
              <w:t>9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b/>
                <w:bCs/>
              </w:rPr>
              <w:t>Цель: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  <w:r w:rsidRPr="00493A47">
              <w:rPr>
                <w:b/>
                <w:bCs/>
              </w:rPr>
              <w:t>Не допустить гибель, травматизм людей и материальный ущерб, в случае пожара на объектах муниципальной собственности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1: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Организационно -  правовые мероприятия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9139" w:type="dxa"/>
            <w:gridSpan w:val="7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96750F" w:rsidRDefault="008E1AF3" w:rsidP="00493A47">
            <w:pPr>
              <w:pStyle w:val="a3"/>
              <w:spacing w:after="0"/>
              <w:jc w:val="both"/>
            </w:pPr>
            <w:r>
              <w:t>У</w:t>
            </w:r>
            <w:r w:rsidRPr="0096750F">
              <w:t>становление порядка привлечения населения для взаимодействия социально-значимых работ в области пожарной безопасности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</w:tcPr>
          <w:p w:rsidR="008E1AF3" w:rsidRPr="0096750F" w:rsidRDefault="008E1AF3" w:rsidP="00493A47">
            <w:pPr>
              <w:pStyle w:val="a3"/>
              <w:spacing w:after="0"/>
              <w:jc w:val="both"/>
            </w:pPr>
            <w:r>
              <w:t>О</w:t>
            </w:r>
            <w:r w:rsidRPr="0096750F">
              <w:t>рганизация патрулирования в летний период силами местного населения и членами ДПД с подручными средствами пожаротушения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2: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Повышение   уровня пожарной безопасности на объектах муниципальной собственности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095A0B" w:rsidRDefault="008E1AF3" w:rsidP="00493A47">
            <w:pPr>
              <w:pStyle w:val="a3"/>
              <w:spacing w:after="0"/>
              <w:jc w:val="both"/>
            </w:pPr>
            <w:r w:rsidRPr="00095A0B">
              <w:t>Отделка стен не горючими материалами,замен</w:t>
            </w:r>
            <w:r>
              <w:t xml:space="preserve">а электропроводки в зданиях.  Проведение огнезащитной  обработки  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095A0B" w:rsidRDefault="008E1AF3" w:rsidP="00493A47">
            <w:pPr>
              <w:pStyle w:val="a3"/>
              <w:spacing w:after="0"/>
              <w:jc w:val="both"/>
            </w:pPr>
            <w:r>
              <w:t>П</w:t>
            </w:r>
            <w:r w:rsidRPr="00095A0B">
              <w:t>роведение монтажных,</w:t>
            </w:r>
            <w:r>
              <w:t xml:space="preserve"> электромонтажных </w:t>
            </w:r>
            <w:r w:rsidRPr="00095A0B">
              <w:t>ремонтных работ и обслуживание автоматической пожарной сигнализации, системы оповещения и дымоуда</w:t>
            </w:r>
            <w:r>
              <w:t>ления, замеры сопротивления изоляции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both"/>
            </w:pPr>
            <w:r>
              <w:t xml:space="preserve">Комплектование пожарными </w:t>
            </w:r>
            <w:r>
              <w:lastRenderedPageBreak/>
              <w:t>рукавами и огнетушителями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</w:t>
            </w:r>
            <w:r w:rsidRPr="0053732D">
              <w:t xml:space="preserve"> с</w:t>
            </w:r>
            <w:r>
              <w:t xml:space="preserve">ельского </w:t>
            </w:r>
            <w:r>
              <w:lastRenderedPageBreak/>
              <w:t>поселения</w:t>
            </w:r>
          </w:p>
        </w:tc>
        <w:tc>
          <w:tcPr>
            <w:tcW w:w="1276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lastRenderedPageBreak/>
              <w:t>50</w:t>
            </w:r>
          </w:p>
        </w:tc>
        <w:tc>
          <w:tcPr>
            <w:tcW w:w="1134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3A47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lastRenderedPageBreak/>
              <w:t>Обеспечение знаками пожарной безопасности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Комплектование планами эвакуации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Проведение независимой оценки риска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2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Вывод сигнала о срабатывании АПС по системе раннего обнаружения пожара в ПЧ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 w:rsidRPr="00493A47">
              <w:rPr>
                <w:b/>
                <w:bCs/>
                <w:color w:val="000000"/>
                <w:shd w:val="clear" w:color="auto" w:fill="FFFFFF"/>
              </w:rPr>
              <w:t>Приобретение приспособлений для отбора воды из водонапорных  башен в летнее время,  оборудование пирса для создания условий для забора в любое время года воды из источников наружного водоснабжения, расположенных на территории сельского поселения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870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354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104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154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154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970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374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124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124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174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174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3: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Противопожарные мероприятия и обучение населения мерам пожарной безопасности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По каждому случаю пожара проводить сходы граждан с приглашением специалистов пожарной охраны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Оснастить  территории  общего пользования первичными средствами  тушения пожаров и противопожарным  инвентарем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в газете еженедельную рубрику о пожарной безопасности сельских поселений</w:t>
            </w:r>
          </w:p>
        </w:tc>
        <w:tc>
          <w:tcPr>
            <w:tcW w:w="2837" w:type="dxa"/>
          </w:tcPr>
          <w:p w:rsidR="008E1AF3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06516B" w:rsidRDefault="008E1AF3" w:rsidP="00493A47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проведение смотров -конкурсов «На лучшее противопожарное состояние жилого дома»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6871" w:type="dxa"/>
            <w:gridSpan w:val="6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lastRenderedPageBreak/>
              <w:t>Организовать изготовление памяток для населения о мерах пожарной безопасности в быту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Памятки для населения о мерах пожарной безопасности в быту</w:t>
            </w:r>
          </w:p>
        </w:tc>
        <w:tc>
          <w:tcPr>
            <w:tcW w:w="2268" w:type="dxa"/>
            <w:vAlign w:val="center"/>
          </w:tcPr>
          <w:p w:rsidR="008E1AF3" w:rsidRPr="0006516B" w:rsidRDefault="008E1AF3" w:rsidP="00493A47">
            <w:pPr>
              <w:pStyle w:val="a3"/>
              <w:spacing w:after="0"/>
              <w:jc w:val="center"/>
            </w:pPr>
            <w:r>
              <w:t xml:space="preserve">Уполномоченный </w:t>
            </w:r>
            <w:r w:rsidRPr="0006516B">
              <w:t xml:space="preserve">по делам гражданской обороны, чрезвычайным ситуациям  и общественной безопасности </w:t>
            </w:r>
            <w:r>
              <w:t>сельского  поселения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50/5000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10/1000</w:t>
            </w:r>
          </w:p>
        </w:tc>
      </w:tr>
      <w:tr w:rsidR="008E1AF3" w:rsidRPr="00493A47">
        <w:trPr>
          <w:trHeight w:val="150"/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Организовать проведение инструктажей о мерах пожарной безопасности с социально-неблагополучными семьями</w:t>
            </w:r>
          </w:p>
        </w:tc>
        <w:tc>
          <w:tcPr>
            <w:tcW w:w="2837" w:type="dxa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>
              <w:t>Главы сельского поселения, участковый инспектор полиции, отдел соцзащиты</w:t>
            </w:r>
          </w:p>
        </w:tc>
        <w:tc>
          <w:tcPr>
            <w:tcW w:w="6871" w:type="dxa"/>
            <w:gridSpan w:val="6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53732D">
              <w:t>в рамках текущей деятельности</w:t>
            </w:r>
          </w:p>
        </w:tc>
      </w:tr>
      <w:tr w:rsidR="008E1AF3" w:rsidRPr="00493A47">
        <w:trPr>
          <w:trHeight w:val="150"/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50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Задача 4:</w:t>
            </w:r>
          </w:p>
        </w:tc>
        <w:tc>
          <w:tcPr>
            <w:tcW w:w="11976" w:type="dxa"/>
            <w:gridSpan w:val="8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Пожарно-техническая база  пожарных формирований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Мероприятия:</w:t>
            </w:r>
          </w:p>
        </w:tc>
        <w:tc>
          <w:tcPr>
            <w:tcW w:w="2837" w:type="dxa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  <w:tc>
          <w:tcPr>
            <w:tcW w:w="9139" w:type="dxa"/>
            <w:gridSpan w:val="7"/>
            <w:vAlign w:val="center"/>
          </w:tcPr>
          <w:p w:rsidR="008E1AF3" w:rsidRPr="00493A47" w:rsidRDefault="008E1AF3" w:rsidP="00493A47">
            <w:pPr>
              <w:pStyle w:val="a3"/>
              <w:spacing w:after="0"/>
              <w:rPr>
                <w:b/>
                <w:bCs/>
              </w:rPr>
            </w:pP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Ремонт  пожарных  автомобилей   ДПК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Пожарные автомобили</w:t>
            </w: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Главы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50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10</w:t>
            </w:r>
          </w:p>
        </w:tc>
      </w:tr>
      <w:tr w:rsidR="008E1AF3" w:rsidRPr="00493A47">
        <w:trPr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>Приобретение средств оповещения (сирены, электромегафоны)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Средства оповещения</w:t>
            </w:r>
          </w:p>
        </w:tc>
        <w:tc>
          <w:tcPr>
            <w:tcW w:w="2268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Глава сельского</w:t>
            </w:r>
            <w:r w:rsidRPr="0053732D">
              <w:t xml:space="preserve"> поселени</w:t>
            </w:r>
            <w:r>
              <w:t>я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30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6</w:t>
            </w:r>
          </w:p>
        </w:tc>
      </w:tr>
      <w:tr w:rsidR="008E1AF3" w:rsidRPr="00493A47">
        <w:trPr>
          <w:trHeight w:val="2570"/>
          <w:jc w:val="center"/>
        </w:trPr>
        <w:tc>
          <w:tcPr>
            <w:tcW w:w="349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both"/>
            </w:pPr>
            <w:r>
              <w:t xml:space="preserve">Приобретение и установка телекоммуникационного оборудо-вания для связи между ПСЧ и ДПК и связи между всеми ДПК района </w:t>
            </w:r>
          </w:p>
        </w:tc>
        <w:tc>
          <w:tcPr>
            <w:tcW w:w="2837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Телекоммуникационное оборудование для связи</w:t>
            </w:r>
          </w:p>
        </w:tc>
        <w:tc>
          <w:tcPr>
            <w:tcW w:w="2268" w:type="dxa"/>
            <w:vAlign w:val="center"/>
          </w:tcPr>
          <w:p w:rsidR="008E1AF3" w:rsidRPr="0053732D" w:rsidRDefault="008E1AF3" w:rsidP="00493A47">
            <w:pPr>
              <w:pStyle w:val="a3"/>
              <w:spacing w:after="0"/>
              <w:jc w:val="center"/>
            </w:pPr>
            <w:r w:rsidRPr="0006516B">
              <w:t>Отдел по делам гражданской обороны, чрезвычайным ситуациям  и общественной безопасности администрации муниципального района Ставропольский Самарской области</w:t>
            </w:r>
          </w:p>
        </w:tc>
        <w:tc>
          <w:tcPr>
            <w:tcW w:w="1276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059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  <w:tc>
          <w:tcPr>
            <w:tcW w:w="1134" w:type="dxa"/>
            <w:vAlign w:val="center"/>
          </w:tcPr>
          <w:p w:rsidR="008E1AF3" w:rsidRDefault="008E1AF3" w:rsidP="00493A47">
            <w:pPr>
              <w:pStyle w:val="a3"/>
              <w:spacing w:after="0"/>
              <w:jc w:val="center"/>
            </w:pPr>
            <w:r>
              <w:t>-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ВСЕГО: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80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16</w:t>
            </w:r>
          </w:p>
        </w:tc>
      </w:tr>
      <w:tr w:rsidR="008E1AF3" w:rsidRPr="00493A47">
        <w:trPr>
          <w:jc w:val="center"/>
        </w:trPr>
        <w:tc>
          <w:tcPr>
            <w:tcW w:w="8604" w:type="dxa"/>
            <w:gridSpan w:val="3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ИТОГО:</w:t>
            </w:r>
          </w:p>
        </w:tc>
        <w:tc>
          <w:tcPr>
            <w:tcW w:w="1276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1100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400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150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150</w:t>
            </w:r>
          </w:p>
        </w:tc>
        <w:tc>
          <w:tcPr>
            <w:tcW w:w="1059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200</w:t>
            </w:r>
          </w:p>
        </w:tc>
        <w:tc>
          <w:tcPr>
            <w:tcW w:w="1134" w:type="dxa"/>
            <w:vAlign w:val="center"/>
          </w:tcPr>
          <w:p w:rsidR="008E1AF3" w:rsidRPr="00493A47" w:rsidRDefault="008E1AF3" w:rsidP="00493A47">
            <w:pPr>
              <w:pStyle w:val="a3"/>
              <w:spacing w:after="0"/>
              <w:jc w:val="center"/>
              <w:rPr>
                <w:b/>
                <w:bCs/>
              </w:rPr>
            </w:pPr>
            <w:r w:rsidRPr="00493A47">
              <w:rPr>
                <w:b/>
                <w:bCs/>
              </w:rPr>
              <w:t>200</w:t>
            </w:r>
          </w:p>
        </w:tc>
      </w:tr>
    </w:tbl>
    <w:p w:rsidR="008E1AF3" w:rsidRPr="00CD484C" w:rsidRDefault="008E1AF3" w:rsidP="009143B6">
      <w:pPr>
        <w:pStyle w:val="a3"/>
        <w:spacing w:after="0"/>
        <w:rPr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b/>
          <w:bCs/>
          <w:sz w:val="24"/>
          <w:szCs w:val="24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9143B6">
      <w:pPr>
        <w:pStyle w:val="a3"/>
        <w:spacing w:after="0"/>
        <w:rPr>
          <w:sz w:val="28"/>
          <w:szCs w:val="28"/>
        </w:rPr>
      </w:pPr>
    </w:p>
    <w:p w:rsidR="008E1AF3" w:rsidRDefault="008E1AF3" w:rsidP="00896662">
      <w:pPr>
        <w:pStyle w:val="a3"/>
        <w:spacing w:after="0"/>
        <w:jc w:val="center"/>
        <w:rPr>
          <w:b/>
          <w:bCs/>
          <w:sz w:val="28"/>
          <w:szCs w:val="28"/>
        </w:rPr>
      </w:pPr>
    </w:p>
    <w:sectPr w:rsidR="008E1AF3" w:rsidSect="00EB310D">
      <w:pgSz w:w="16838" w:h="11906" w:orient="landscape"/>
      <w:pgMar w:top="566" w:right="709" w:bottom="709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CA4" w:rsidRDefault="00E00CA4" w:rsidP="00C27C2C">
      <w:pPr>
        <w:spacing w:after="0" w:line="240" w:lineRule="auto"/>
      </w:pPr>
      <w:r>
        <w:separator/>
      </w:r>
    </w:p>
  </w:endnote>
  <w:endnote w:type="continuationSeparator" w:id="0">
    <w:p w:rsidR="00E00CA4" w:rsidRDefault="00E00CA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CA4" w:rsidRDefault="00E00CA4" w:rsidP="00C27C2C">
      <w:pPr>
        <w:spacing w:after="0" w:line="240" w:lineRule="auto"/>
      </w:pPr>
      <w:r>
        <w:separator/>
      </w:r>
    </w:p>
  </w:footnote>
  <w:footnote w:type="continuationSeparator" w:id="0">
    <w:p w:rsidR="00E00CA4" w:rsidRDefault="00E00CA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1AF3" w:rsidRDefault="008E1AF3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E0E73AE"/>
    <w:multiLevelType w:val="hybridMultilevel"/>
    <w:tmpl w:val="6D0CC224"/>
    <w:lvl w:ilvl="0" w:tplc="40E608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E35063"/>
    <w:multiLevelType w:val="multilevel"/>
    <w:tmpl w:val="5E3A57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7CC6E11"/>
    <w:multiLevelType w:val="hybridMultilevel"/>
    <w:tmpl w:val="AFA6F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4D1E0A"/>
    <w:multiLevelType w:val="multilevel"/>
    <w:tmpl w:val="29863F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3D60481B"/>
    <w:multiLevelType w:val="hybridMultilevel"/>
    <w:tmpl w:val="61E0679E"/>
    <w:lvl w:ilvl="0" w:tplc="8772BE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3EB31A71"/>
    <w:multiLevelType w:val="hybridMultilevel"/>
    <w:tmpl w:val="D36C97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AE4A91"/>
    <w:multiLevelType w:val="hybridMultilevel"/>
    <w:tmpl w:val="8B0E1B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A51D72"/>
    <w:multiLevelType w:val="hybridMultilevel"/>
    <w:tmpl w:val="A838071E"/>
    <w:lvl w:ilvl="0" w:tplc="44560C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4BD6058"/>
    <w:multiLevelType w:val="hybridMultilevel"/>
    <w:tmpl w:val="5D4A6628"/>
    <w:lvl w:ilvl="0" w:tplc="674671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8CA6C1B"/>
    <w:multiLevelType w:val="hybridMultilevel"/>
    <w:tmpl w:val="EFE6F64C"/>
    <w:lvl w:ilvl="0" w:tplc="97EE25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D0B6D66"/>
    <w:multiLevelType w:val="hybridMultilevel"/>
    <w:tmpl w:val="79B232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4"/>
    <w:lvlOverride w:ilvl="0">
      <w:startOverride w:val="1"/>
    </w:lvlOverride>
  </w:num>
  <w:num w:numId="6">
    <w:abstractNumId w:val="16"/>
  </w:num>
  <w:num w:numId="7">
    <w:abstractNumId w:val="8"/>
  </w:num>
  <w:num w:numId="8">
    <w:abstractNumId w:val="15"/>
  </w:num>
  <w:num w:numId="9">
    <w:abstractNumId w:val="10"/>
  </w:num>
  <w:num w:numId="10">
    <w:abstractNumId w:val="3"/>
  </w:num>
  <w:num w:numId="11">
    <w:abstractNumId w:val="7"/>
  </w:num>
  <w:num w:numId="12">
    <w:abstractNumId w:val="1"/>
  </w:num>
  <w:num w:numId="13">
    <w:abstractNumId w:val="12"/>
  </w:num>
  <w:num w:numId="14">
    <w:abstractNumId w:val="13"/>
  </w:num>
  <w:num w:numId="15">
    <w:abstractNumId w:val="9"/>
  </w:num>
  <w:num w:numId="16">
    <w:abstractNumId w:val="5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14A57"/>
    <w:rsid w:val="000229D1"/>
    <w:rsid w:val="000267A2"/>
    <w:rsid w:val="000304B8"/>
    <w:rsid w:val="000408AC"/>
    <w:rsid w:val="000416AB"/>
    <w:rsid w:val="00044669"/>
    <w:rsid w:val="000507B9"/>
    <w:rsid w:val="0006516B"/>
    <w:rsid w:val="00066966"/>
    <w:rsid w:val="00070810"/>
    <w:rsid w:val="00074E48"/>
    <w:rsid w:val="00076192"/>
    <w:rsid w:val="000862D1"/>
    <w:rsid w:val="00090195"/>
    <w:rsid w:val="00095A0B"/>
    <w:rsid w:val="000B3EA7"/>
    <w:rsid w:val="000B7D9B"/>
    <w:rsid w:val="000C3D84"/>
    <w:rsid w:val="000D10AA"/>
    <w:rsid w:val="000D3BBE"/>
    <w:rsid w:val="000F00BD"/>
    <w:rsid w:val="000F3F51"/>
    <w:rsid w:val="00120F00"/>
    <w:rsid w:val="001417DE"/>
    <w:rsid w:val="00145145"/>
    <w:rsid w:val="0015380F"/>
    <w:rsid w:val="001566EE"/>
    <w:rsid w:val="001665EB"/>
    <w:rsid w:val="00172AF3"/>
    <w:rsid w:val="00172F8F"/>
    <w:rsid w:val="00183361"/>
    <w:rsid w:val="00187BC8"/>
    <w:rsid w:val="001A7CF5"/>
    <w:rsid w:val="001B5FE5"/>
    <w:rsid w:val="001D2962"/>
    <w:rsid w:val="001D2CB8"/>
    <w:rsid w:val="001F08A2"/>
    <w:rsid w:val="00202BFF"/>
    <w:rsid w:val="00207A2E"/>
    <w:rsid w:val="00216908"/>
    <w:rsid w:val="002351BD"/>
    <w:rsid w:val="00244E47"/>
    <w:rsid w:val="0026206C"/>
    <w:rsid w:val="00271470"/>
    <w:rsid w:val="00276136"/>
    <w:rsid w:val="00277644"/>
    <w:rsid w:val="002778A8"/>
    <w:rsid w:val="0028119F"/>
    <w:rsid w:val="002B3272"/>
    <w:rsid w:val="002C2A0B"/>
    <w:rsid w:val="002C6629"/>
    <w:rsid w:val="002E0E8A"/>
    <w:rsid w:val="002E2947"/>
    <w:rsid w:val="002F3162"/>
    <w:rsid w:val="003036AC"/>
    <w:rsid w:val="00311C10"/>
    <w:rsid w:val="0032155C"/>
    <w:rsid w:val="00336885"/>
    <w:rsid w:val="003445DB"/>
    <w:rsid w:val="003477AF"/>
    <w:rsid w:val="0035758F"/>
    <w:rsid w:val="0038610D"/>
    <w:rsid w:val="003A45B6"/>
    <w:rsid w:val="003A52B3"/>
    <w:rsid w:val="003A6B07"/>
    <w:rsid w:val="003E6A73"/>
    <w:rsid w:val="004041AD"/>
    <w:rsid w:val="004065DF"/>
    <w:rsid w:val="0041119B"/>
    <w:rsid w:val="004203B8"/>
    <w:rsid w:val="004232FD"/>
    <w:rsid w:val="0043361B"/>
    <w:rsid w:val="00434C48"/>
    <w:rsid w:val="004400CC"/>
    <w:rsid w:val="00440BEE"/>
    <w:rsid w:val="00441880"/>
    <w:rsid w:val="00455688"/>
    <w:rsid w:val="00475760"/>
    <w:rsid w:val="00477C18"/>
    <w:rsid w:val="00493A47"/>
    <w:rsid w:val="00494484"/>
    <w:rsid w:val="004A641C"/>
    <w:rsid w:val="004B2256"/>
    <w:rsid w:val="004F0D82"/>
    <w:rsid w:val="004F1451"/>
    <w:rsid w:val="004F71F8"/>
    <w:rsid w:val="0050242C"/>
    <w:rsid w:val="005056FE"/>
    <w:rsid w:val="005078EF"/>
    <w:rsid w:val="00510C7E"/>
    <w:rsid w:val="00515011"/>
    <w:rsid w:val="00531D3C"/>
    <w:rsid w:val="00533FF6"/>
    <w:rsid w:val="00534B1F"/>
    <w:rsid w:val="0053732D"/>
    <w:rsid w:val="00537AB3"/>
    <w:rsid w:val="00545B25"/>
    <w:rsid w:val="00552E7A"/>
    <w:rsid w:val="00555BFF"/>
    <w:rsid w:val="00566831"/>
    <w:rsid w:val="0056715B"/>
    <w:rsid w:val="00570125"/>
    <w:rsid w:val="00571CEA"/>
    <w:rsid w:val="005819BD"/>
    <w:rsid w:val="00583D4D"/>
    <w:rsid w:val="005C45F7"/>
    <w:rsid w:val="005D0AA4"/>
    <w:rsid w:val="005E10B1"/>
    <w:rsid w:val="005F2917"/>
    <w:rsid w:val="006022D6"/>
    <w:rsid w:val="00615D58"/>
    <w:rsid w:val="0064584A"/>
    <w:rsid w:val="0065733C"/>
    <w:rsid w:val="0066399F"/>
    <w:rsid w:val="006672A3"/>
    <w:rsid w:val="00670942"/>
    <w:rsid w:val="0067221B"/>
    <w:rsid w:val="00675553"/>
    <w:rsid w:val="006832BB"/>
    <w:rsid w:val="006A1B42"/>
    <w:rsid w:val="006A6F16"/>
    <w:rsid w:val="006B0A60"/>
    <w:rsid w:val="006B5818"/>
    <w:rsid w:val="006C7FB7"/>
    <w:rsid w:val="006E2FAE"/>
    <w:rsid w:val="006F3954"/>
    <w:rsid w:val="006F7BD6"/>
    <w:rsid w:val="00702D16"/>
    <w:rsid w:val="00716DF6"/>
    <w:rsid w:val="007223A1"/>
    <w:rsid w:val="0072296C"/>
    <w:rsid w:val="007434ED"/>
    <w:rsid w:val="00743E45"/>
    <w:rsid w:val="007478B7"/>
    <w:rsid w:val="00761764"/>
    <w:rsid w:val="00764C54"/>
    <w:rsid w:val="007A77F2"/>
    <w:rsid w:val="007B5EE3"/>
    <w:rsid w:val="007C4EBB"/>
    <w:rsid w:val="007D11C7"/>
    <w:rsid w:val="007E0B63"/>
    <w:rsid w:val="007E3DAC"/>
    <w:rsid w:val="007E4761"/>
    <w:rsid w:val="007E50E3"/>
    <w:rsid w:val="007F69CF"/>
    <w:rsid w:val="008065CB"/>
    <w:rsid w:val="00817B0F"/>
    <w:rsid w:val="00822FF1"/>
    <w:rsid w:val="0083797A"/>
    <w:rsid w:val="00841FFD"/>
    <w:rsid w:val="00842B6C"/>
    <w:rsid w:val="00843D34"/>
    <w:rsid w:val="00847D93"/>
    <w:rsid w:val="008679DD"/>
    <w:rsid w:val="00880206"/>
    <w:rsid w:val="008871F4"/>
    <w:rsid w:val="00896662"/>
    <w:rsid w:val="00896DFA"/>
    <w:rsid w:val="008A527D"/>
    <w:rsid w:val="008A7FAF"/>
    <w:rsid w:val="008B0E32"/>
    <w:rsid w:val="008B163A"/>
    <w:rsid w:val="008B2861"/>
    <w:rsid w:val="008B6D8E"/>
    <w:rsid w:val="008C015B"/>
    <w:rsid w:val="008C17D8"/>
    <w:rsid w:val="008D3124"/>
    <w:rsid w:val="008D69CE"/>
    <w:rsid w:val="008E0009"/>
    <w:rsid w:val="008E1AF3"/>
    <w:rsid w:val="008E2569"/>
    <w:rsid w:val="008F69AA"/>
    <w:rsid w:val="00902B78"/>
    <w:rsid w:val="009143B6"/>
    <w:rsid w:val="009203B5"/>
    <w:rsid w:val="0094053F"/>
    <w:rsid w:val="00941E93"/>
    <w:rsid w:val="0096750F"/>
    <w:rsid w:val="0099119A"/>
    <w:rsid w:val="00994697"/>
    <w:rsid w:val="009971D5"/>
    <w:rsid w:val="009A448A"/>
    <w:rsid w:val="009A7585"/>
    <w:rsid w:val="009C2EB6"/>
    <w:rsid w:val="009C32C5"/>
    <w:rsid w:val="009C3498"/>
    <w:rsid w:val="009D6331"/>
    <w:rsid w:val="009E105F"/>
    <w:rsid w:val="009F3367"/>
    <w:rsid w:val="009F59D5"/>
    <w:rsid w:val="00A136B7"/>
    <w:rsid w:val="00A21BC7"/>
    <w:rsid w:val="00A26B6B"/>
    <w:rsid w:val="00A3175A"/>
    <w:rsid w:val="00A361C5"/>
    <w:rsid w:val="00A61CAF"/>
    <w:rsid w:val="00A6646A"/>
    <w:rsid w:val="00A73C18"/>
    <w:rsid w:val="00A7763B"/>
    <w:rsid w:val="00A9077F"/>
    <w:rsid w:val="00A95C95"/>
    <w:rsid w:val="00AA7C40"/>
    <w:rsid w:val="00AB74B9"/>
    <w:rsid w:val="00AD2BE5"/>
    <w:rsid w:val="00AF0F18"/>
    <w:rsid w:val="00B02721"/>
    <w:rsid w:val="00B103D2"/>
    <w:rsid w:val="00B2076A"/>
    <w:rsid w:val="00B24368"/>
    <w:rsid w:val="00B34327"/>
    <w:rsid w:val="00B35D51"/>
    <w:rsid w:val="00B36E94"/>
    <w:rsid w:val="00B47133"/>
    <w:rsid w:val="00B71742"/>
    <w:rsid w:val="00B73C7F"/>
    <w:rsid w:val="00B86F53"/>
    <w:rsid w:val="00B87A80"/>
    <w:rsid w:val="00B95736"/>
    <w:rsid w:val="00BA5A3D"/>
    <w:rsid w:val="00BB4B6C"/>
    <w:rsid w:val="00BC5F19"/>
    <w:rsid w:val="00BD7C6A"/>
    <w:rsid w:val="00BE00E0"/>
    <w:rsid w:val="00BE1A3B"/>
    <w:rsid w:val="00BE426C"/>
    <w:rsid w:val="00BE521A"/>
    <w:rsid w:val="00BF22FF"/>
    <w:rsid w:val="00BF4CFC"/>
    <w:rsid w:val="00BF6DFC"/>
    <w:rsid w:val="00BF7675"/>
    <w:rsid w:val="00C054B6"/>
    <w:rsid w:val="00C146AA"/>
    <w:rsid w:val="00C16C63"/>
    <w:rsid w:val="00C20E9C"/>
    <w:rsid w:val="00C27C2C"/>
    <w:rsid w:val="00C368F0"/>
    <w:rsid w:val="00C5146C"/>
    <w:rsid w:val="00C557A0"/>
    <w:rsid w:val="00C57097"/>
    <w:rsid w:val="00C61F6A"/>
    <w:rsid w:val="00C62081"/>
    <w:rsid w:val="00C6233F"/>
    <w:rsid w:val="00C638FF"/>
    <w:rsid w:val="00C661D7"/>
    <w:rsid w:val="00C67390"/>
    <w:rsid w:val="00C678CE"/>
    <w:rsid w:val="00C74FF9"/>
    <w:rsid w:val="00C75516"/>
    <w:rsid w:val="00C7705B"/>
    <w:rsid w:val="00C80C28"/>
    <w:rsid w:val="00C85399"/>
    <w:rsid w:val="00C8707D"/>
    <w:rsid w:val="00C97E17"/>
    <w:rsid w:val="00CB5157"/>
    <w:rsid w:val="00CB774E"/>
    <w:rsid w:val="00CC7475"/>
    <w:rsid w:val="00CD484C"/>
    <w:rsid w:val="00CE046D"/>
    <w:rsid w:val="00CE6911"/>
    <w:rsid w:val="00CE7DF5"/>
    <w:rsid w:val="00D1797E"/>
    <w:rsid w:val="00D27FD0"/>
    <w:rsid w:val="00D30693"/>
    <w:rsid w:val="00D37413"/>
    <w:rsid w:val="00D40581"/>
    <w:rsid w:val="00D41550"/>
    <w:rsid w:val="00D51FCF"/>
    <w:rsid w:val="00D713D3"/>
    <w:rsid w:val="00D94F22"/>
    <w:rsid w:val="00DA4D0F"/>
    <w:rsid w:val="00DA7D31"/>
    <w:rsid w:val="00E00638"/>
    <w:rsid w:val="00E00CA4"/>
    <w:rsid w:val="00E067D3"/>
    <w:rsid w:val="00E10FB9"/>
    <w:rsid w:val="00E1290A"/>
    <w:rsid w:val="00E304F1"/>
    <w:rsid w:val="00E3286C"/>
    <w:rsid w:val="00E33C54"/>
    <w:rsid w:val="00E36DC8"/>
    <w:rsid w:val="00E47831"/>
    <w:rsid w:val="00E84D1B"/>
    <w:rsid w:val="00E947EB"/>
    <w:rsid w:val="00E95873"/>
    <w:rsid w:val="00EA57FE"/>
    <w:rsid w:val="00EB310D"/>
    <w:rsid w:val="00EC1478"/>
    <w:rsid w:val="00ED4755"/>
    <w:rsid w:val="00EE0E4C"/>
    <w:rsid w:val="00EE2C2F"/>
    <w:rsid w:val="00EE7D32"/>
    <w:rsid w:val="00EF2F18"/>
    <w:rsid w:val="00EF58CB"/>
    <w:rsid w:val="00F0268E"/>
    <w:rsid w:val="00F2415F"/>
    <w:rsid w:val="00F401E2"/>
    <w:rsid w:val="00F40D8B"/>
    <w:rsid w:val="00F46AEA"/>
    <w:rsid w:val="00F56169"/>
    <w:rsid w:val="00F569A0"/>
    <w:rsid w:val="00F70979"/>
    <w:rsid w:val="00F826A5"/>
    <w:rsid w:val="00FA14DB"/>
    <w:rsid w:val="00FA7518"/>
    <w:rsid w:val="00FB5F1D"/>
    <w:rsid w:val="00FC1E53"/>
    <w:rsid w:val="00FC73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paragraph" w:styleId="af1">
    <w:name w:val="List Paragraph"/>
    <w:basedOn w:val="a"/>
    <w:uiPriority w:val="99"/>
    <w:qFormat/>
    <w:rsid w:val="002B3272"/>
    <w:pPr>
      <w:ind w:left="720"/>
    </w:pPr>
  </w:style>
  <w:style w:type="table" w:styleId="af2">
    <w:name w:val="Table Grid"/>
    <w:basedOn w:val="a1"/>
    <w:uiPriority w:val="99"/>
    <w:rsid w:val="00545B25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477555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65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61147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60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59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6114775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6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97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62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602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6114775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6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75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83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7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47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4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77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477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477563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477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611477576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611477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1477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47756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1477581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477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1477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2693</TotalTime>
  <Pages>11</Pages>
  <Words>3108</Words>
  <Characters>17719</Characters>
  <Application>Microsoft Office Word</Application>
  <DocSecurity>0</DocSecurity>
  <Lines>147</Lines>
  <Paragraphs>41</Paragraphs>
  <ScaleCrop>false</ScaleCrop>
  <Company>Dnsoft</Company>
  <LinksUpToDate>false</LinksUpToDate>
  <CharactersWithSpaces>20786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85</cp:revision>
  <cp:lastPrinted>2018-10-23T12:28:00Z</cp:lastPrinted>
  <dcterms:created xsi:type="dcterms:W3CDTF">2011-12-08T09:40:00Z</dcterms:created>
  <dcterms:modified xsi:type="dcterms:W3CDTF">2018-10-30T09:55:00Z</dcterms:modified>
</cp:coreProperties>
</file>