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СОБРАНИЕ ПРЕ</w:t>
      </w:r>
      <w:r w:rsidR="00CF2EF1">
        <w:rPr>
          <w:rFonts w:ascii="Times New Roman" w:hAnsi="Times New Roman" w:cs="Times New Roman"/>
          <w:sz w:val="24"/>
          <w:szCs w:val="24"/>
        </w:rPr>
        <w:t>ДСТАВИТЕЛЕЙ СЕЛЬСКОГО ПОСЕЛЕНИЯ ТАШЕЛКА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</w:p>
    <w:p w:rsidR="00F961C3" w:rsidRPr="005E1DE7" w:rsidRDefault="00047041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о</w:t>
      </w:r>
      <w:r w:rsidR="00F961C3"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17.03.2016г                                                                       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№</w:t>
      </w:r>
      <w:r>
        <w:rPr>
          <w:rFonts w:ascii="Times New Roman" w:hAnsi="Times New Roman"/>
          <w:bCs/>
          <w:sz w:val="28"/>
          <w:szCs w:val="28"/>
        </w:rPr>
        <w:t>7</w:t>
      </w:r>
    </w:p>
    <w:p w:rsid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Собрание представителей сельского поселения </w:t>
      </w:r>
      <w:r w:rsidR="00CF2EF1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F961C3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1. Ввести на территории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земельный налог, порядок и сроки уплаты за земли, находящиеся в пределах границ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2. 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8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отнесенных к землям сельскохозяйственного использования и используемых для сельскохозяйственного производства;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занятых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>нных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9" w:history="1">
        <w:r w:rsidR="006A5982" w:rsidRPr="006A5982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пунктом </w:t>
        </w:r>
        <w:r w:rsidR="00430E0A">
          <w:rPr>
            <w:rFonts w:ascii="Times New Roman" w:eastAsiaTheme="minorHAnsi" w:hAnsi="Times New Roman"/>
            <w:color w:val="0000FF"/>
            <w:sz w:val="24"/>
            <w:szCs w:val="24"/>
          </w:rPr>
          <w:t>9</w:t>
        </w:r>
      </w:hyperlink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настояще</w:t>
      </w:r>
      <w:r w:rsidR="00430E0A">
        <w:rPr>
          <w:rFonts w:ascii="Times New Roman" w:eastAsiaTheme="minorHAnsi" w:hAnsi="Times New Roman"/>
          <w:sz w:val="24"/>
          <w:szCs w:val="24"/>
        </w:rPr>
        <w:t>гоРешения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017F5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>Уплата налога 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4468AC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0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4468AC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1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F961C3" w:rsidRPr="00F961C3">
        <w:rPr>
          <w:rFonts w:ascii="Times New Roman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3"/>
      <w:bookmarkEnd w:id="0"/>
      <w:r w:rsidRPr="00F961C3">
        <w:rPr>
          <w:rFonts w:ascii="Times New Roman" w:hAnsi="Times New Roman" w:cs="Times New Roman"/>
          <w:sz w:val="24"/>
          <w:szCs w:val="24"/>
        </w:rPr>
        <w:t>Налог подлежит уплате налогоплательщиками - физическими</w:t>
      </w:r>
      <w:r w:rsidR="001A4959">
        <w:rPr>
          <w:rFonts w:ascii="Times New Roman" w:hAnsi="Times New Roman" w:cs="Times New Roman"/>
          <w:sz w:val="24"/>
          <w:szCs w:val="24"/>
        </w:rPr>
        <w:t xml:space="preserve"> лицами в срок не позднее 1 дека</w:t>
      </w:r>
      <w:r w:rsidRPr="00F961C3">
        <w:rPr>
          <w:rFonts w:ascii="Times New Roman" w:hAnsi="Times New Roman" w:cs="Times New Roman"/>
          <w:sz w:val="24"/>
          <w:szCs w:val="24"/>
        </w:rPr>
        <w:t>бря года,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>. 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являющиеся объектом налогообложения на территории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2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 сельского поселения </w:t>
      </w:r>
      <w:r w:rsidR="00CF2EF1">
        <w:rPr>
          <w:rFonts w:ascii="Times New Roman" w:hAnsi="Times New Roman" w:cs="Times New Roman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4" w:history="1">
        <w:r w:rsidR="0088280C" w:rsidRPr="0088280C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E04760" w:rsidRPr="00913A38" w:rsidRDefault="00E04760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</w:t>
      </w:r>
      <w:hyperlink r:id="rId15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</w:t>
      </w:r>
      <w:r w:rsidR="00CF2EF1" w:rsidRPr="00CF2EF1">
        <w:rPr>
          <w:rFonts w:ascii="Times New Roman" w:hAnsi="Times New Roman"/>
          <w:sz w:val="24"/>
          <w:szCs w:val="24"/>
        </w:rPr>
        <w:t xml:space="preserve"> </w:t>
      </w:r>
      <w:r w:rsidR="00CF2EF1">
        <w:rPr>
          <w:rFonts w:ascii="Times New Roman" w:hAnsi="Times New Roman"/>
          <w:sz w:val="24"/>
          <w:szCs w:val="24"/>
        </w:rPr>
        <w:t>Ташелка</w:t>
      </w:r>
      <w:r w:rsidRPr="00913A38">
        <w:rPr>
          <w:rFonts w:ascii="Times New Roman" w:hAnsi="Times New Roman"/>
          <w:sz w:val="24"/>
          <w:szCs w:val="24"/>
        </w:rPr>
        <w:t xml:space="preserve"> муниципального района Ставрополь</w:t>
      </w:r>
      <w:r w:rsidR="00543026">
        <w:rPr>
          <w:rFonts w:ascii="Times New Roman" w:hAnsi="Times New Roman"/>
          <w:sz w:val="24"/>
          <w:szCs w:val="24"/>
        </w:rPr>
        <w:t>ский Самарской области N36 от 22.08.</w:t>
      </w:r>
      <w:r>
        <w:rPr>
          <w:rFonts w:ascii="Times New Roman" w:hAnsi="Times New Roman"/>
          <w:sz w:val="24"/>
          <w:szCs w:val="24"/>
        </w:rPr>
        <w:t>200</w:t>
      </w:r>
      <w:r w:rsidR="00543026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Pr="00913A38">
        <w:rPr>
          <w:rFonts w:ascii="Times New Roman" w:hAnsi="Times New Roman"/>
          <w:sz w:val="24"/>
          <w:szCs w:val="24"/>
        </w:rPr>
        <w:t xml:space="preserve"> "</w:t>
      </w:r>
      <w:r>
        <w:rPr>
          <w:rFonts w:ascii="Times New Roman" w:hAnsi="Times New Roman"/>
          <w:sz w:val="24"/>
          <w:szCs w:val="24"/>
        </w:rPr>
        <w:t xml:space="preserve">О земельном налоге на территории поселения </w:t>
      </w:r>
      <w:r w:rsidR="00CF2EF1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913A38">
        <w:rPr>
          <w:rFonts w:ascii="Times New Roman" w:hAnsi="Times New Roman"/>
          <w:sz w:val="24"/>
          <w:szCs w:val="24"/>
        </w:rPr>
        <w:t>" считать утратившим силу с момента вступления в силу настоящего Решения.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 xml:space="preserve">Настоящее Решение опубликовать в газете "Ставрополь-на-Волге", а также на </w:t>
      </w:r>
      <w:r w:rsidR="0088280C" w:rsidRPr="00913A38">
        <w:rPr>
          <w:rFonts w:ascii="Times New Roman" w:hAnsi="Times New Roman"/>
          <w:sz w:val="24"/>
          <w:szCs w:val="24"/>
        </w:rPr>
        <w:lastRenderedPageBreak/>
        <w:t>сайте 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E0E1A" w:rsidRDefault="00F961C3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88280C">
        <w:rPr>
          <w:rFonts w:ascii="Times New Roman" w:hAnsi="Times New Roman"/>
          <w:sz w:val="24"/>
          <w:szCs w:val="24"/>
        </w:rPr>
        <w:t>в силу</w:t>
      </w:r>
      <w:r w:rsidR="0088280C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88280C">
        <w:rPr>
          <w:rFonts w:ascii="Times New Roman" w:hAnsi="Times New Roman"/>
          <w:sz w:val="24"/>
          <w:szCs w:val="24"/>
        </w:rPr>
        <w:t>первого</w:t>
      </w:r>
      <w:r w:rsidR="0088280C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6" w:history="1">
        <w:r w:rsidR="0088280C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88280C" w:rsidRPr="00913A38">
        <w:rPr>
          <w:rFonts w:ascii="Times New Roman" w:hAnsi="Times New Roman"/>
          <w:sz w:val="24"/>
          <w:szCs w:val="24"/>
        </w:rPr>
        <w:t xml:space="preserve"> по </w:t>
      </w:r>
      <w:r w:rsidR="00D62263">
        <w:rPr>
          <w:rFonts w:ascii="Times New Roman" w:hAnsi="Times New Roman"/>
          <w:sz w:val="24"/>
          <w:szCs w:val="24"/>
        </w:rPr>
        <w:t xml:space="preserve">земельному налогу </w:t>
      </w:r>
      <w:r w:rsidR="0088280C" w:rsidRPr="00913A38">
        <w:rPr>
          <w:rFonts w:ascii="Times New Roman" w:hAnsi="Times New Roman"/>
          <w:sz w:val="24"/>
          <w:szCs w:val="24"/>
        </w:rPr>
        <w:t>и распространяет с</w:t>
      </w:r>
      <w:r w:rsidR="00D62263">
        <w:rPr>
          <w:rFonts w:ascii="Times New Roman" w:hAnsi="Times New Roman"/>
          <w:sz w:val="24"/>
          <w:szCs w:val="24"/>
        </w:rPr>
        <w:t>в</w:t>
      </w:r>
      <w:r w:rsidR="0088280C" w:rsidRPr="00913A38">
        <w:rPr>
          <w:rFonts w:ascii="Times New Roman" w:hAnsi="Times New Roman"/>
          <w:sz w:val="24"/>
          <w:szCs w:val="24"/>
        </w:rPr>
        <w:t>ое действие на правоотношения, возникшие с 1 января 2015 года</w:t>
      </w:r>
      <w:r w:rsidR="0088280C">
        <w:rPr>
          <w:rFonts w:ascii="Times New Roman" w:hAnsi="Times New Roman"/>
          <w:sz w:val="24"/>
          <w:szCs w:val="24"/>
        </w:rPr>
        <w:t>.</w:t>
      </w:r>
      <w:bookmarkStart w:id="1" w:name="_GoBack"/>
      <w:bookmarkEnd w:id="1"/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47041" w:rsidRDefault="00047041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6051C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Собрания  </w:t>
      </w:r>
      <w:r w:rsidR="0086051C">
        <w:rPr>
          <w:rFonts w:ascii="Times New Roman" w:hAnsi="Times New Roman"/>
          <w:sz w:val="24"/>
          <w:szCs w:val="24"/>
        </w:rPr>
        <w:t>п</w:t>
      </w:r>
      <w:r>
        <w:rPr>
          <w:rFonts w:ascii="Times New Roman" w:hAnsi="Times New Roman"/>
          <w:sz w:val="24"/>
          <w:szCs w:val="24"/>
        </w:rPr>
        <w:t>редставителей</w:t>
      </w:r>
    </w:p>
    <w:p w:rsidR="004468AC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C06B5">
        <w:rPr>
          <w:rFonts w:ascii="Times New Roman" w:hAnsi="Times New Roman"/>
          <w:sz w:val="24"/>
          <w:szCs w:val="24"/>
        </w:rPr>
        <w:t>сельского поселения</w:t>
      </w:r>
      <w:r w:rsidR="004468AC">
        <w:rPr>
          <w:rFonts w:ascii="Times New Roman" w:hAnsi="Times New Roman"/>
          <w:sz w:val="24"/>
          <w:szCs w:val="24"/>
        </w:rPr>
        <w:t xml:space="preserve"> </w:t>
      </w:r>
      <w:r w:rsidR="0086051C">
        <w:rPr>
          <w:rFonts w:ascii="Times New Roman" w:hAnsi="Times New Roman"/>
          <w:sz w:val="24"/>
          <w:szCs w:val="24"/>
        </w:rPr>
        <w:t xml:space="preserve"> </w:t>
      </w:r>
      <w:r w:rsidR="004468AC">
        <w:rPr>
          <w:rFonts w:ascii="Times New Roman" w:hAnsi="Times New Roman"/>
          <w:sz w:val="24"/>
          <w:szCs w:val="24"/>
        </w:rPr>
        <w:t xml:space="preserve">Ташелка                                                                               </w:t>
      </w:r>
      <w:r w:rsidR="00CF2EF1">
        <w:rPr>
          <w:rFonts w:ascii="Times New Roman" w:hAnsi="Times New Roman"/>
          <w:sz w:val="24"/>
          <w:szCs w:val="24"/>
        </w:rPr>
        <w:t xml:space="preserve"> </w:t>
      </w:r>
      <w:r w:rsidR="004468AC">
        <w:rPr>
          <w:rFonts w:ascii="Times New Roman" w:hAnsi="Times New Roman"/>
          <w:sz w:val="24"/>
          <w:szCs w:val="24"/>
        </w:rPr>
        <w:t xml:space="preserve">    </w:t>
      </w:r>
    </w:p>
    <w:p w:rsidR="0086051C" w:rsidRDefault="0086051C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</w:t>
      </w:r>
      <w:r w:rsidR="004468AC">
        <w:rPr>
          <w:rFonts w:ascii="Times New Roman" w:hAnsi="Times New Roman"/>
          <w:sz w:val="24"/>
          <w:szCs w:val="24"/>
        </w:rPr>
        <w:t xml:space="preserve">униципального </w:t>
      </w:r>
      <w:r>
        <w:rPr>
          <w:rFonts w:ascii="Times New Roman" w:hAnsi="Times New Roman"/>
          <w:sz w:val="24"/>
          <w:szCs w:val="24"/>
        </w:rPr>
        <w:t xml:space="preserve">района </w:t>
      </w:r>
      <w:r w:rsidR="004468AC">
        <w:rPr>
          <w:rFonts w:ascii="Times New Roman" w:hAnsi="Times New Roman"/>
          <w:sz w:val="24"/>
          <w:szCs w:val="24"/>
        </w:rPr>
        <w:t xml:space="preserve">Ставропольский  </w:t>
      </w:r>
    </w:p>
    <w:p w:rsidR="00473E96" w:rsidRDefault="004468AC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</w:t>
      </w:r>
      <w:r w:rsidR="00CF2EF1">
        <w:rPr>
          <w:rFonts w:ascii="Times New Roman" w:hAnsi="Times New Roman"/>
          <w:sz w:val="24"/>
          <w:szCs w:val="24"/>
        </w:rPr>
        <w:t xml:space="preserve"> </w:t>
      </w:r>
      <w:r w:rsidR="0086051C">
        <w:rPr>
          <w:rFonts w:ascii="Times New Roman" w:hAnsi="Times New Roman"/>
          <w:sz w:val="24"/>
          <w:szCs w:val="24"/>
        </w:rPr>
        <w:tab/>
      </w:r>
      <w:r w:rsidR="0086051C">
        <w:rPr>
          <w:rFonts w:ascii="Times New Roman" w:hAnsi="Times New Roman"/>
          <w:sz w:val="24"/>
          <w:szCs w:val="24"/>
        </w:rPr>
        <w:tab/>
      </w:r>
      <w:r w:rsidR="0086051C">
        <w:rPr>
          <w:rFonts w:ascii="Times New Roman" w:hAnsi="Times New Roman"/>
          <w:sz w:val="24"/>
          <w:szCs w:val="24"/>
        </w:rPr>
        <w:tab/>
      </w:r>
      <w:r w:rsidR="0086051C">
        <w:rPr>
          <w:rFonts w:ascii="Times New Roman" w:hAnsi="Times New Roman"/>
          <w:sz w:val="24"/>
          <w:szCs w:val="24"/>
        </w:rPr>
        <w:tab/>
      </w:r>
      <w:r w:rsidR="0086051C">
        <w:rPr>
          <w:rFonts w:ascii="Times New Roman" w:hAnsi="Times New Roman"/>
          <w:sz w:val="24"/>
          <w:szCs w:val="24"/>
        </w:rPr>
        <w:tab/>
      </w:r>
      <w:r w:rsidR="0086051C">
        <w:rPr>
          <w:rFonts w:ascii="Times New Roman" w:hAnsi="Times New Roman"/>
          <w:sz w:val="24"/>
          <w:szCs w:val="24"/>
        </w:rPr>
        <w:tab/>
      </w:r>
      <w:r w:rsidR="0086051C">
        <w:rPr>
          <w:rFonts w:ascii="Times New Roman" w:hAnsi="Times New Roman"/>
          <w:sz w:val="24"/>
          <w:szCs w:val="24"/>
        </w:rPr>
        <w:tab/>
        <w:t>В.Н.Хохлова</w:t>
      </w:r>
    </w:p>
    <w:p w:rsidR="0086051C" w:rsidRDefault="0086051C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6051C" w:rsidRDefault="0086051C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6051C" w:rsidRDefault="0086051C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</w:p>
    <w:p w:rsidR="0086051C" w:rsidRDefault="0086051C" w:rsidP="0086051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C06B5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 Ташелка                                                                                    </w:t>
      </w:r>
    </w:p>
    <w:p w:rsidR="0086051C" w:rsidRDefault="0086051C" w:rsidP="0086051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 </w:t>
      </w:r>
    </w:p>
    <w:p w:rsidR="0086051C" w:rsidRPr="007C06B5" w:rsidRDefault="0086051C" w:rsidP="0086051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А.Ю.Рублев</w:t>
      </w:r>
    </w:p>
    <w:sectPr w:rsidR="0086051C" w:rsidRPr="007C06B5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F4B" w:rsidRDefault="00A24F4B" w:rsidP="00473E96">
      <w:pPr>
        <w:spacing w:after="0" w:line="240" w:lineRule="auto"/>
      </w:pPr>
      <w:r>
        <w:separator/>
      </w:r>
    </w:p>
  </w:endnote>
  <w:endnote w:type="continuationSeparator" w:id="0">
    <w:p w:rsidR="00A24F4B" w:rsidRDefault="00A24F4B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F4B" w:rsidRDefault="00A24F4B" w:rsidP="00473E96">
      <w:pPr>
        <w:spacing w:after="0" w:line="240" w:lineRule="auto"/>
      </w:pPr>
      <w:r>
        <w:separator/>
      </w:r>
    </w:p>
  </w:footnote>
  <w:footnote w:type="continuationSeparator" w:id="0">
    <w:p w:rsidR="00A24F4B" w:rsidRDefault="00A24F4B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61C3"/>
    <w:rsid w:val="00013134"/>
    <w:rsid w:val="00017F57"/>
    <w:rsid w:val="00047041"/>
    <w:rsid w:val="0007668C"/>
    <w:rsid w:val="000A7E1B"/>
    <w:rsid w:val="000E7AF4"/>
    <w:rsid w:val="0011526D"/>
    <w:rsid w:val="0012610D"/>
    <w:rsid w:val="001A4959"/>
    <w:rsid w:val="0021011A"/>
    <w:rsid w:val="002D4F2B"/>
    <w:rsid w:val="00356A68"/>
    <w:rsid w:val="003A4F75"/>
    <w:rsid w:val="0041491E"/>
    <w:rsid w:val="00430E0A"/>
    <w:rsid w:val="004468AC"/>
    <w:rsid w:val="00473E96"/>
    <w:rsid w:val="004865F8"/>
    <w:rsid w:val="00487E93"/>
    <w:rsid w:val="0051178B"/>
    <w:rsid w:val="00543026"/>
    <w:rsid w:val="005C5E7C"/>
    <w:rsid w:val="006A5982"/>
    <w:rsid w:val="0086051C"/>
    <w:rsid w:val="0088280C"/>
    <w:rsid w:val="008E0E1A"/>
    <w:rsid w:val="009438F7"/>
    <w:rsid w:val="009D6EDA"/>
    <w:rsid w:val="009F2CFE"/>
    <w:rsid w:val="00A24F4B"/>
    <w:rsid w:val="00A66B3C"/>
    <w:rsid w:val="00A77769"/>
    <w:rsid w:val="00AC0DDD"/>
    <w:rsid w:val="00B20B12"/>
    <w:rsid w:val="00C64D44"/>
    <w:rsid w:val="00CF2EF1"/>
    <w:rsid w:val="00D62263"/>
    <w:rsid w:val="00E00ED3"/>
    <w:rsid w:val="00E04760"/>
    <w:rsid w:val="00E86E9F"/>
    <w:rsid w:val="00ED6FBB"/>
    <w:rsid w:val="00F45ACD"/>
    <w:rsid w:val="00F67042"/>
    <w:rsid w:val="00F96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467D2M" TargetMode="External"/><Relationship Id="rId13" Type="http://schemas.openxmlformats.org/officeDocument/2006/relationships/hyperlink" Target="consultantplus://offline/ref=524AC8140431F29941D8748F30674F28442DEF4FEEA65A14314AE2177E30C22613B42EEFEFA867DFM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12" Type="http://schemas.openxmlformats.org/officeDocument/2006/relationships/hyperlink" Target="consultantplus://offline/ref=524AC8140431F29941D8748F30674F28442DEF4FEEA65A14314AE2177E30C22613B42EEFEFA667D7M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1408E05B5D5C33A6BB4DB0D77AC463308D2D096F26E3EDBEAE9089518CFF0367FFFF94B368BCD32DH4L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1408E05B5D5C33A6BB4DAEDA6CA83F388A2F536228E4E5E9F3CFD20CDBF609302BH8L" TargetMode="External"/><Relationship Id="rId10" Type="http://schemas.openxmlformats.org/officeDocument/2006/relationships/hyperlink" Target="consultantplus://offline/ref=4116E84F4FD311FCCC102D791563DFA766C568FDAACF8EA7AEBA4CABE1D1D813F1D8169CC3EFg5t2M" TargetMode="External"/><Relationship Id="rId19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810DAB3BB918D8B8F7CA0B28AEDC6C1788EC9C486E55396F9E80950C24047A18E031EB8ACC3H7a7L" TargetMode="External"/><Relationship Id="rId14" Type="http://schemas.openxmlformats.org/officeDocument/2006/relationships/hyperlink" Target="consultantplus://offline/ref=97AE63553BCA6EC723E7EA77B1B63D5C9BB31AC9970D05BE47084E0C0B0BD4461A10E12948F152G7P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1208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16</cp:revision>
  <cp:lastPrinted>2016-04-05T05:36:00Z</cp:lastPrinted>
  <dcterms:created xsi:type="dcterms:W3CDTF">2016-03-10T07:39:00Z</dcterms:created>
  <dcterms:modified xsi:type="dcterms:W3CDTF">2016-04-05T05:38:00Z</dcterms:modified>
</cp:coreProperties>
</file>