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7C16" w:rsidRDefault="00907C16" w:rsidP="008D7A69">
      <w:pPr>
        <w:pStyle w:val="Heading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9.75pt;height:59.25pt;visibility:visible">
            <v:imagedata r:id="rId4" o:title="" gain="93623f" blacklevel="-7864f"/>
          </v:shape>
        </w:pict>
      </w:r>
    </w:p>
    <w:p w:rsidR="00907C16" w:rsidRPr="00D406DD" w:rsidRDefault="00907C16" w:rsidP="008D7A69">
      <w:pPr>
        <w:jc w:val="center"/>
        <w:rPr>
          <w:rFonts w:ascii="Times New Roman" w:hAnsi="Times New Roman" w:cs="Times New Roman"/>
        </w:rPr>
      </w:pPr>
      <w:r w:rsidRPr="00D406DD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907C16" w:rsidRPr="002950B5" w:rsidRDefault="00907C16" w:rsidP="008D7A6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0B5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 ТАШЕЛКА</w:t>
      </w:r>
    </w:p>
    <w:p w:rsidR="00907C16" w:rsidRPr="002950B5" w:rsidRDefault="00907C16" w:rsidP="008D7A6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0B5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07C16" w:rsidRPr="002950B5" w:rsidRDefault="00907C16" w:rsidP="008D7A6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0B5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07C16" w:rsidRDefault="00907C16" w:rsidP="008D7A69">
      <w:pPr>
        <w:autoSpaceDN w:val="0"/>
        <w:spacing w:before="280" w:after="0" w:line="240" w:lineRule="auto"/>
        <w:rPr>
          <w:rFonts w:ascii="Times New Roman" w:hAnsi="Times New Roman" w:cs="Times New Roman"/>
          <w:color w:val="000000"/>
          <w:sz w:val="27"/>
          <w:szCs w:val="27"/>
          <w:lang w:eastAsia="ar-SA"/>
        </w:rPr>
      </w:pPr>
    </w:p>
    <w:p w:rsidR="00907C16" w:rsidRDefault="00907C16" w:rsidP="008D7A69">
      <w:pPr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7"/>
          <w:szCs w:val="27"/>
          <w:lang w:eastAsia="ar-SA"/>
        </w:rPr>
      </w:pP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 xml:space="preserve">РЕШЕНИЕ </w:t>
      </w:r>
    </w:p>
    <w:p w:rsidR="00907C16" w:rsidRDefault="00907C16" w:rsidP="008D7A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7"/>
          <w:szCs w:val="27"/>
          <w:lang w:eastAsia="ar-SA"/>
        </w:rPr>
      </w:pP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 xml:space="preserve">      от </w:t>
      </w:r>
      <w:r>
        <w:rPr>
          <w:rFonts w:ascii="Times New Roman" w:hAnsi="Times New Roman" w:cs="Times New Roman"/>
          <w:b/>
          <w:bCs/>
          <w:sz w:val="27"/>
          <w:szCs w:val="27"/>
          <w:lang w:val="en-US" w:eastAsia="ar-SA"/>
        </w:rPr>
        <w:t xml:space="preserve">12 </w:t>
      </w: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>июля 2018г.</w:t>
      </w: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  <w:t xml:space="preserve">               № 24</w:t>
      </w:r>
    </w:p>
    <w:p w:rsidR="00907C16" w:rsidRDefault="00907C16" w:rsidP="008D7A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7"/>
          <w:szCs w:val="27"/>
          <w:lang w:eastAsia="ar-SA"/>
        </w:rPr>
      </w:pPr>
    </w:p>
    <w:p w:rsidR="00907C16" w:rsidRPr="008D7A69" w:rsidRDefault="00907C16" w:rsidP="00B4682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D7A69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решение Собрания представителей сельского поселения Ташелка муниципального района Ставропольский Самарской области от 17.03.2016г  № 8 «О</w:t>
      </w:r>
      <w:r w:rsidRPr="009B5F0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налоге на имущество физических лиц на территории</w:t>
      </w:r>
      <w:r w:rsidRPr="008D7A69">
        <w:rPr>
          <w:rFonts w:ascii="Times New Roman" w:hAnsi="Times New Roman" w:cs="Times New Roman"/>
          <w:b/>
          <w:bCs/>
          <w:sz w:val="24"/>
          <w:szCs w:val="24"/>
        </w:rPr>
        <w:t xml:space="preserve"> сельского поселения Ташелка муниципального района Ставропольский Самарской области»</w:t>
      </w:r>
    </w:p>
    <w:p w:rsidR="00907C16" w:rsidRDefault="00907C16" w:rsidP="00B46823">
      <w:pPr>
        <w:jc w:val="both"/>
        <w:rPr>
          <w:rFonts w:ascii="Times New Roman" w:hAnsi="Times New Roman" w:cs="Times New Roman"/>
        </w:rPr>
      </w:pPr>
      <w:r>
        <w:tab/>
      </w:r>
      <w:r>
        <w:rPr>
          <w:rFonts w:ascii="Times New Roman" w:hAnsi="Times New Roman" w:cs="Times New Roman"/>
        </w:rPr>
        <w:t>В целях приведения нормативного правового акта в соответствие с действующим законодательством Российской Федерации, в соответствии с главой 32 Налогового кодекса Российской Федерации, руководствуясь Уставом сельского поселения Ташелка муниципального района Ставропольский Самарской области, Собрание представителей сельского поселения Ташелка  муниципального района Ставропольский Самарской области</w:t>
      </w:r>
    </w:p>
    <w:p w:rsidR="00907C16" w:rsidRDefault="00907C16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РЕШИЛО:</w:t>
      </w:r>
    </w:p>
    <w:p w:rsidR="00907C16" w:rsidRDefault="00907C16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 Внести в решение Собрания представителей сельского поселения </w:t>
      </w:r>
      <w:r w:rsidRPr="008D7A69">
        <w:rPr>
          <w:rFonts w:ascii="Times New Roman" w:hAnsi="Times New Roman" w:cs="Times New Roman"/>
        </w:rPr>
        <w:t xml:space="preserve">Ташелка </w:t>
      </w:r>
      <w:r>
        <w:rPr>
          <w:rFonts w:ascii="Times New Roman" w:hAnsi="Times New Roman" w:cs="Times New Roman"/>
        </w:rPr>
        <w:t>муниципального района Ставропольский Самарской области от 17.03.2016 года № 8 «О налоге на имущество физических лиц на территории сельского поселения Ташелка муниципального района Ставропольский Самарской области» следующие изменения:</w:t>
      </w:r>
    </w:p>
    <w:p w:rsidR="00907C16" w:rsidRDefault="00907C16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1.1. Пункт 2 «Налоговые льготы в отношении объектов недвижимого имущества, налоговая база по которым определяется как их кадастровая стоимость» изложить в следующей редакции:</w:t>
      </w:r>
    </w:p>
    <w:p w:rsidR="00907C16" w:rsidRDefault="00907C16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«2. Налоговая льгота в размере 100% от суммы налога, подлежащей уплате, предоставляется в отношении объектов налогообложения, включенных в перечень, определяемый в соответствии с пунктом 7 статьи 378.2 Налогового кодекса Российской Федерации, объектов налогообложения, предусмотренных абзацем вторым пункта 10 статьи 378.2 Налогового кодекса Российской Федерации площадью:</w:t>
      </w:r>
    </w:p>
    <w:p w:rsidR="00907C16" w:rsidRDefault="00907C16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до 50 кв. метров для индивидуальных предпринимателей со среднесписочной  численностью работников не менее 1 человека в предшествующем налоговом периоде;</w:t>
      </w:r>
    </w:p>
    <w:p w:rsidR="00907C16" w:rsidRDefault="00907C16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до 100 кв. метров для индивидуальных предпринимателей со среднесписочной численностью работников не менее 3 человек за предшествующий налоговый период;</w:t>
      </w:r>
    </w:p>
    <w:p w:rsidR="00907C16" w:rsidRDefault="00907C16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до 150 кв. метров для индивидуальных предпринимателей со среднесписочной численностью работников не менее 4 человек за предшествующий налоговый период.</w:t>
      </w:r>
    </w:p>
    <w:p w:rsidR="00907C16" w:rsidRDefault="00907C16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1.2. Пункт 3 изложить в следующей редакции: </w:t>
      </w:r>
    </w:p>
    <w:p w:rsidR="00907C16" w:rsidRDefault="00907C16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«3. Налоговая льгота предоставляется по заявлению налогоплательщика при одновременном соблюдении следующих условий:</w:t>
      </w:r>
    </w:p>
    <w:p w:rsidR="00907C16" w:rsidRDefault="00907C16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1) налогоплательщик – индивидуальный предприниматель, средняя численность работников которого не превышает 100 человек и доходы которого по данным бухгалтерского учета без учета налога на добавленную стоимость не превысили 60 мил. рублей (с 2014 года с учетом утвержденного на соответствующий год коэффициента-дефлятора);</w:t>
      </w:r>
    </w:p>
    <w:p w:rsidR="00907C16" w:rsidRDefault="00907C16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2) за истекший налоговый период средняя заработная плата работников составила не менее 1,5 прожиточных минимумов в месяц, утвержденных постановлениями Правительства Самарской области;</w:t>
      </w:r>
    </w:p>
    <w:p w:rsidR="00907C16" w:rsidRDefault="00907C16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3) в истекшим налоговом периоде 80 %  доходов индивидуального предпринимателя, от всех доходов, определенных по данным бухгалтерского учета, являются доходами, получаемыми по видам экономической деятельности, не относящимся к разделу </w:t>
      </w:r>
      <w:r>
        <w:rPr>
          <w:rFonts w:ascii="Times New Roman" w:hAnsi="Times New Roman" w:cs="Times New Roman"/>
          <w:lang w:val="en-US"/>
        </w:rPr>
        <w:t>J</w:t>
      </w:r>
      <w:r w:rsidRPr="00D1253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(Финансовая деятельность), классу 70 раздела </w:t>
      </w:r>
      <w:r>
        <w:rPr>
          <w:rFonts w:ascii="Times New Roman" w:hAnsi="Times New Roman" w:cs="Times New Roman"/>
          <w:lang w:val="en-US"/>
        </w:rPr>
        <w:t>K</w:t>
      </w:r>
      <w:r>
        <w:rPr>
          <w:rFonts w:ascii="Times New Roman" w:hAnsi="Times New Roman" w:cs="Times New Roman"/>
        </w:rPr>
        <w:t xml:space="preserve"> (Операции с недвижимым имуществом) и разделу С (Добыча полезных ископаемых) в соответствии с Общероссийским классификатором видов экономической деятельности, принятым постановлением Госстандарта России от 06.11.2001 № 454-ст.» </w:t>
      </w:r>
    </w:p>
    <w:p w:rsidR="00907C16" w:rsidRDefault="00907C16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Опубликовать настоящее Решение в газете «Вестник Ташелки» и на официальном сайте </w:t>
      </w:r>
      <w:r w:rsidRPr="009B0AEF">
        <w:rPr>
          <w:rFonts w:ascii="Times New Roman" w:hAnsi="Times New Roman" w:cs="Times New Roman"/>
          <w:u w:val="single"/>
          <w:lang w:val="en-US"/>
        </w:rPr>
        <w:t>http</w:t>
      </w:r>
      <w:r w:rsidRPr="009B0AEF">
        <w:rPr>
          <w:rFonts w:ascii="Times New Roman" w:hAnsi="Times New Roman" w:cs="Times New Roman"/>
          <w:u w:val="single"/>
        </w:rPr>
        <w:t>://</w:t>
      </w:r>
      <w:r>
        <w:rPr>
          <w:rFonts w:ascii="Times New Roman" w:hAnsi="Times New Roman" w:cs="Times New Roman"/>
          <w:u w:val="single"/>
          <w:lang w:val="en-US"/>
        </w:rPr>
        <w:t>tashelka</w:t>
      </w:r>
      <w:r w:rsidRPr="009B0AEF">
        <w:rPr>
          <w:rFonts w:ascii="Times New Roman" w:hAnsi="Times New Roman" w:cs="Times New Roman"/>
          <w:u w:val="single"/>
        </w:rPr>
        <w:t>.</w:t>
      </w:r>
      <w:r w:rsidRPr="009B0AEF">
        <w:rPr>
          <w:rFonts w:ascii="Times New Roman" w:hAnsi="Times New Roman" w:cs="Times New Roman"/>
          <w:u w:val="single"/>
          <w:lang w:val="en-US"/>
        </w:rPr>
        <w:t>stavrsp</w:t>
      </w:r>
      <w:r w:rsidRPr="009B0AEF">
        <w:rPr>
          <w:rFonts w:ascii="Times New Roman" w:hAnsi="Times New Roman" w:cs="Times New Roman"/>
          <w:u w:val="single"/>
        </w:rPr>
        <w:t>.</w:t>
      </w:r>
      <w:r w:rsidRPr="009B0AEF">
        <w:rPr>
          <w:rFonts w:ascii="Times New Roman" w:hAnsi="Times New Roman" w:cs="Times New Roman"/>
          <w:u w:val="single"/>
          <w:lang w:val="en-US"/>
        </w:rPr>
        <w:t>ru</w:t>
      </w:r>
      <w:r w:rsidRPr="009B0AEF">
        <w:rPr>
          <w:rFonts w:ascii="Times New Roman" w:hAnsi="Times New Roman" w:cs="Times New Roman"/>
          <w:u w:val="single"/>
        </w:rPr>
        <w:t>/..</w:t>
      </w:r>
      <w:r>
        <w:rPr>
          <w:rFonts w:ascii="Times New Roman" w:hAnsi="Times New Roman" w:cs="Times New Roman"/>
        </w:rPr>
        <w:t xml:space="preserve"> </w:t>
      </w:r>
    </w:p>
    <w:p w:rsidR="00907C16" w:rsidRDefault="00907C16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Pr="009B0AEF">
        <w:rPr>
          <w:rFonts w:ascii="Times New Roman" w:hAnsi="Times New Roman" w:cs="Times New Roman"/>
        </w:rPr>
        <w:t xml:space="preserve">3. </w:t>
      </w:r>
      <w:r>
        <w:rPr>
          <w:rFonts w:ascii="Times New Roman" w:hAnsi="Times New Roman" w:cs="Times New Roman"/>
        </w:rPr>
        <w:t xml:space="preserve">Настоящее Решение вступает в силу со дня его официального опубликования и распространяет свое действие на правоотношения, возникшие с 01.01.2018г.  </w:t>
      </w:r>
    </w:p>
    <w:p w:rsidR="00907C16" w:rsidRDefault="00907C16" w:rsidP="00560C5B">
      <w:pPr>
        <w:ind w:firstLine="708"/>
        <w:jc w:val="both"/>
        <w:rPr>
          <w:rFonts w:ascii="Times New Roman" w:hAnsi="Times New Roman" w:cs="Times New Roman"/>
        </w:rPr>
      </w:pPr>
    </w:p>
    <w:p w:rsidR="00907C16" w:rsidRDefault="00907C16" w:rsidP="00560C5B">
      <w:pPr>
        <w:ind w:firstLine="708"/>
        <w:jc w:val="both"/>
        <w:rPr>
          <w:rFonts w:ascii="Times New Roman" w:hAnsi="Times New Roman" w:cs="Times New Roman"/>
        </w:rPr>
      </w:pPr>
    </w:p>
    <w:p w:rsidR="00907C16" w:rsidRDefault="00907C16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 представителей </w:t>
      </w:r>
    </w:p>
    <w:p w:rsidR="00907C16" w:rsidRDefault="00907C16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</w:p>
    <w:p w:rsidR="00907C16" w:rsidRDefault="00907C16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07C16" w:rsidRDefault="00907C16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В.Н.Хохлова</w:t>
      </w:r>
    </w:p>
    <w:p w:rsidR="00907C16" w:rsidRDefault="00907C16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07C16" w:rsidRDefault="00907C16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</w:p>
    <w:p w:rsidR="00907C16" w:rsidRDefault="00907C16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06B5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 Ташелка                                                                                    </w:t>
      </w:r>
    </w:p>
    <w:p w:rsidR="00907C16" w:rsidRDefault="00907C16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</w:t>
      </w:r>
    </w:p>
    <w:p w:rsidR="00907C16" w:rsidRPr="009B0AEF" w:rsidRDefault="00907C16" w:rsidP="008D7A6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А.Ю.Рублев</w:t>
      </w:r>
    </w:p>
    <w:sectPr w:rsidR="00907C16" w:rsidRPr="009B0AEF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C6200"/>
    <w:rsid w:val="00017358"/>
    <w:rsid w:val="0004263D"/>
    <w:rsid w:val="00077CDB"/>
    <w:rsid w:val="001A73C6"/>
    <w:rsid w:val="00261672"/>
    <w:rsid w:val="002950B5"/>
    <w:rsid w:val="004851D3"/>
    <w:rsid w:val="00560C5B"/>
    <w:rsid w:val="0057050C"/>
    <w:rsid w:val="005E2E16"/>
    <w:rsid w:val="00606FD8"/>
    <w:rsid w:val="007C06B5"/>
    <w:rsid w:val="007E78A2"/>
    <w:rsid w:val="00827293"/>
    <w:rsid w:val="00895C10"/>
    <w:rsid w:val="008D7A69"/>
    <w:rsid w:val="00907C16"/>
    <w:rsid w:val="00955509"/>
    <w:rsid w:val="009B0AEF"/>
    <w:rsid w:val="009B5F05"/>
    <w:rsid w:val="00AC6200"/>
    <w:rsid w:val="00B46823"/>
    <w:rsid w:val="00B55085"/>
    <w:rsid w:val="00BB789E"/>
    <w:rsid w:val="00CD7613"/>
    <w:rsid w:val="00CE3B98"/>
    <w:rsid w:val="00D12538"/>
    <w:rsid w:val="00D406DD"/>
    <w:rsid w:val="00D6508E"/>
    <w:rsid w:val="00E04A4B"/>
    <w:rsid w:val="00E47BBF"/>
    <w:rsid w:val="00E55E29"/>
    <w:rsid w:val="00F5043E"/>
    <w:rsid w:val="00F63FF4"/>
    <w:rsid w:val="00F8736E"/>
    <w:rsid w:val="00FD2B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7358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D7A69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D7A69"/>
    <w:rPr>
      <w:rFonts w:ascii="Calibri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8D7A69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8D7A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D7A6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199</TotalTime>
  <Pages>2</Pages>
  <Words>621</Words>
  <Characters>3544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ЮристКонсульт</dc:creator>
  <cp:keywords/>
  <dc:description/>
  <cp:lastModifiedBy>admin</cp:lastModifiedBy>
  <cp:revision>26</cp:revision>
  <cp:lastPrinted>2018-06-27T08:41:00Z</cp:lastPrinted>
  <dcterms:created xsi:type="dcterms:W3CDTF">2018-06-20T07:22:00Z</dcterms:created>
  <dcterms:modified xsi:type="dcterms:W3CDTF">2018-07-16T08:15:00Z</dcterms:modified>
</cp:coreProperties>
</file>